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9F7E" w14:textId="77777777" w:rsidR="00923AD7" w:rsidRPr="002D67CE" w:rsidRDefault="00923AD7" w:rsidP="00923AD7">
      <w:pPr>
        <w:spacing w:line="240" w:lineRule="auto"/>
        <w:jc w:val="center"/>
        <w:rPr>
          <w:rFonts w:ascii="Palatino Linotype" w:eastAsia="Times New Roman" w:hAnsi="Palatino Linotype"/>
          <w:b/>
          <w:bCs/>
          <w:color w:val="000000"/>
          <w:lang w:val="en-US"/>
        </w:rPr>
      </w:pPr>
    </w:p>
    <w:p w14:paraId="161D302D" w14:textId="77777777" w:rsidR="002D67CE" w:rsidRPr="002D67CE" w:rsidRDefault="002D67CE" w:rsidP="002D67CE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2D67CE">
        <w:rPr>
          <w:rFonts w:ascii="Palatino Linotype" w:hAnsi="Palatino Linotype" w:cs="Arial"/>
          <w:b/>
          <w:bCs/>
          <w:color w:val="000000"/>
          <w:sz w:val="22"/>
          <w:szCs w:val="22"/>
        </w:rPr>
        <w:t>The WRA Application for Leave Clearance</w:t>
      </w:r>
    </w:p>
    <w:p w14:paraId="78CDE411" w14:textId="77777777" w:rsidR="002D67CE" w:rsidRPr="002D67CE" w:rsidRDefault="002D67CE" w:rsidP="002D67CE">
      <w:pPr>
        <w:rPr>
          <w:rFonts w:ascii="Palatino Linotype" w:hAnsi="Palatino Linotype"/>
        </w:rPr>
      </w:pPr>
    </w:p>
    <w:p w14:paraId="0DB36973" w14:textId="77777777" w:rsidR="002D67CE" w:rsidRPr="002D67CE" w:rsidRDefault="002D67CE" w:rsidP="002D67CE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2D67CE">
        <w:rPr>
          <w:rFonts w:ascii="Palatino Linotype" w:hAnsi="Palatino Linotype" w:cs="Arial"/>
          <w:i/>
          <w:iCs/>
          <w:color w:val="000000"/>
          <w:sz w:val="22"/>
          <w:szCs w:val="22"/>
        </w:rPr>
        <w:t xml:space="preserve">The following form was developed by the War Relocation Authority (WRA) and given to incarcerated Japanese Americans. The WRA created the questionnaire to serve a similar purpose as the U.S. army’s questionnaire for draft-age Nisei and many of the questions are identical, including the controversial question 28. However, the WRA’s intention was to determine whether </w:t>
      </w:r>
      <w:proofErr w:type="spellStart"/>
      <w:r w:rsidRPr="002D67CE">
        <w:rPr>
          <w:rFonts w:ascii="Palatino Linotype" w:hAnsi="Palatino Linotype" w:cs="Arial"/>
          <w:i/>
          <w:iCs/>
          <w:color w:val="000000"/>
          <w:sz w:val="22"/>
          <w:szCs w:val="22"/>
        </w:rPr>
        <w:t>incarcerees</w:t>
      </w:r>
      <w:proofErr w:type="spellEnd"/>
      <w:r w:rsidRPr="002D67CE">
        <w:rPr>
          <w:rFonts w:ascii="Palatino Linotype" w:hAnsi="Palatino Linotype" w:cs="Arial"/>
          <w:i/>
          <w:iCs/>
          <w:color w:val="000000"/>
          <w:sz w:val="22"/>
          <w:szCs w:val="22"/>
        </w:rPr>
        <w:t xml:space="preserve"> could be trusted to leave the camps. As with the army’s questionnaire, there was widespread fear and confusion as to the form’s purpose and how it would be used. </w:t>
      </w:r>
    </w:p>
    <w:p w14:paraId="36E10B43" w14:textId="77777777" w:rsidR="002D67CE" w:rsidRPr="002D67CE" w:rsidRDefault="002D67CE" w:rsidP="002D67CE">
      <w:pPr>
        <w:rPr>
          <w:rFonts w:ascii="Palatino Linotype" w:hAnsi="Palatino Linotype"/>
        </w:rPr>
      </w:pPr>
    </w:p>
    <w:p w14:paraId="7279E2CD" w14:textId="77777777" w:rsidR="002D67CE" w:rsidRPr="002D67CE" w:rsidRDefault="00CE0B1D" w:rsidP="002D67CE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hyperlink r:id="rId7" w:history="1">
        <w:r w:rsidR="002D67CE" w:rsidRPr="002D67CE">
          <w:rPr>
            <w:rStyle w:val="Hyperlink"/>
            <w:rFonts w:ascii="Palatino Linotype" w:hAnsi="Palatino Linotype" w:cs="Arial"/>
            <w:color w:val="1155CC"/>
            <w:sz w:val="22"/>
            <w:szCs w:val="22"/>
          </w:rPr>
          <w:t>Full Form</w:t>
        </w:r>
      </w:hyperlink>
    </w:p>
    <w:p w14:paraId="48FECE07" w14:textId="77777777" w:rsidR="002D67CE" w:rsidRPr="002D67CE" w:rsidRDefault="002D67CE" w:rsidP="002D67CE">
      <w:pPr>
        <w:rPr>
          <w:rFonts w:ascii="Palatino Linotype" w:hAnsi="Palatino Linotype"/>
        </w:rPr>
      </w:pPr>
    </w:p>
    <w:p w14:paraId="7232D09C" w14:textId="164628F7" w:rsidR="002D67CE" w:rsidRPr="002D67CE" w:rsidRDefault="002D67CE" w:rsidP="002D67CE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2D67CE">
        <w:rPr>
          <w:rFonts w:ascii="Palatino Linotype" w:hAnsi="Palatino Linotype" w:cs="Arial"/>
          <w:i/>
          <w:iCs/>
          <w:color w:val="000000"/>
          <w:sz w:val="22"/>
          <w:szCs w:val="22"/>
          <w:bdr w:val="none" w:sz="0" w:space="0" w:color="auto" w:frame="1"/>
        </w:rPr>
        <w:fldChar w:fldCharType="begin"/>
      </w:r>
      <w:r w:rsidRPr="002D67CE">
        <w:rPr>
          <w:rFonts w:ascii="Palatino Linotype" w:hAnsi="Palatino Linotype" w:cs="Arial"/>
          <w:i/>
          <w:iCs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"https://lh4.googleusercontent.com/fFFsPMTCXghYVr-IQByDxWSizNQERZohZv9xnXvlD252Lw5H1FSzaalfMNAc08bZu_fPQhkAKCPitjrb_Je5wdBddRxWUxkeYxnSKe-1vH6zTiVbh0NMJ-Yha0m_udC8GLCRxxBk" \* MERGEFORMATINET </w:instrText>
      </w:r>
      <w:r w:rsidRPr="002D67CE">
        <w:rPr>
          <w:rFonts w:ascii="Palatino Linotype" w:hAnsi="Palatino Linotype" w:cs="Arial"/>
          <w:i/>
          <w:i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2D67CE">
        <w:rPr>
          <w:rFonts w:ascii="Palatino Linotype" w:hAnsi="Palatino Linotype" w:cs="Arial"/>
          <w:i/>
          <w:i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8A4D21A" wp14:editId="013A65C4">
            <wp:extent cx="3388029" cy="4054415"/>
            <wp:effectExtent l="0" t="0" r="317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22" cy="40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7CE">
        <w:rPr>
          <w:rFonts w:ascii="Palatino Linotype" w:hAnsi="Palatino Linotype" w:cs="Arial"/>
          <w:i/>
          <w:i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279EA5C" w14:textId="77777777" w:rsidR="002D67CE" w:rsidRPr="002D67CE" w:rsidRDefault="002D67CE" w:rsidP="002D67CE">
      <w:pPr>
        <w:rPr>
          <w:rFonts w:ascii="Palatino Linotype" w:hAnsi="Palatino Linotype"/>
        </w:rPr>
      </w:pPr>
    </w:p>
    <w:p w14:paraId="35A1ABA8" w14:textId="385EAFD3" w:rsidR="000A1F2A" w:rsidRPr="007E1ED5" w:rsidRDefault="002D67CE" w:rsidP="007E1ED5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r w:rsidRPr="002D67C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Source: </w:t>
      </w:r>
      <w:r w:rsidRPr="002D67CE">
        <w:rPr>
          <w:rFonts w:ascii="Palatino Linotype" w:hAnsi="Palatino Linotype" w:cs="Arial"/>
          <w:color w:val="000000"/>
          <w:sz w:val="22"/>
          <w:szCs w:val="22"/>
        </w:rPr>
        <w:t xml:space="preserve">WRA, “Application for Leave Clearance,” 1943, Courtesy of K. Morgan Yamanaka, </w:t>
      </w:r>
      <w:proofErr w:type="spellStart"/>
      <w:r w:rsidRPr="002D67CE">
        <w:rPr>
          <w:rFonts w:ascii="Palatino Linotype" w:hAnsi="Palatino Linotype" w:cs="Arial"/>
          <w:color w:val="000000"/>
          <w:sz w:val="22"/>
          <w:szCs w:val="22"/>
        </w:rPr>
        <w:t>Densho</w:t>
      </w:r>
      <w:proofErr w:type="spellEnd"/>
      <w:r w:rsidRPr="002D67CE">
        <w:rPr>
          <w:rFonts w:ascii="Palatino Linotype" w:hAnsi="Palatino Linotype" w:cs="Arial"/>
          <w:color w:val="000000"/>
          <w:sz w:val="22"/>
          <w:szCs w:val="22"/>
        </w:rPr>
        <w:t xml:space="preserve"> Digital Repository, ddr-densho-188-5. </w:t>
      </w:r>
      <w:hyperlink r:id="rId9" w:history="1">
        <w:r w:rsidRPr="002D67CE">
          <w:rPr>
            <w:rStyle w:val="Hyperlink"/>
            <w:rFonts w:ascii="Palatino Linotype" w:hAnsi="Palatino Linotype" w:cs="Arial"/>
            <w:color w:val="1155CC"/>
            <w:sz w:val="22"/>
            <w:szCs w:val="22"/>
          </w:rPr>
          <w:t>https://ddr.densho.org/ddr-densho-188-5/</w:t>
        </w:r>
      </w:hyperlink>
      <w:bookmarkStart w:id="0" w:name="_GoBack"/>
      <w:bookmarkEnd w:id="0"/>
    </w:p>
    <w:sectPr w:rsidR="000A1F2A" w:rsidRPr="007E1ED5" w:rsidSect="00787139">
      <w:headerReference w:type="default" r:id="rId10"/>
      <w:footerReference w:type="default" r:id="rId11"/>
      <w:pgSz w:w="12240" w:h="15840"/>
      <w:pgMar w:top="1440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368E8" w14:textId="77777777" w:rsidR="00CE0B1D" w:rsidRDefault="00CE0B1D" w:rsidP="00787139">
      <w:pPr>
        <w:spacing w:line="240" w:lineRule="auto"/>
      </w:pPr>
      <w:r>
        <w:separator/>
      </w:r>
    </w:p>
  </w:endnote>
  <w:endnote w:type="continuationSeparator" w:id="0">
    <w:p w14:paraId="1DF65B54" w14:textId="77777777" w:rsidR="00CE0B1D" w:rsidRDefault="00CE0B1D" w:rsidP="0078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337B" w14:textId="2773AA15" w:rsidR="007E1ED5" w:rsidRDefault="007E1ED5" w:rsidP="00787139">
    <w:pPr>
      <w:pStyle w:val="Footer"/>
      <w:pBdr>
        <w:bottom w:val="thinThickThinMediumGap" w:sz="18" w:space="1" w:color="auto"/>
      </w:pBdr>
      <w:jc w:val="center"/>
    </w:pPr>
  </w:p>
  <w:p w14:paraId="09E16887" w14:textId="77777777" w:rsidR="007E1ED5" w:rsidRDefault="007E1ED5" w:rsidP="00787139">
    <w:pPr>
      <w:pStyle w:val="Footer"/>
      <w:jc w:val="center"/>
    </w:pPr>
  </w:p>
  <w:p w14:paraId="512218EE" w14:textId="70F66B74" w:rsidR="00787139" w:rsidRDefault="00787139" w:rsidP="00787139">
    <w:pPr>
      <w:pStyle w:val="Footer"/>
      <w:jc w:val="center"/>
    </w:pPr>
    <w:r>
      <w:rPr>
        <w:noProof/>
      </w:rPr>
      <w:drawing>
        <wp:inline distT="0" distB="0" distL="0" distR="0" wp14:anchorId="40F932A7" wp14:editId="3318F5AE">
          <wp:extent cx="2393577" cy="512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38" cy="5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94D5" w14:textId="77777777" w:rsidR="00CE0B1D" w:rsidRDefault="00CE0B1D" w:rsidP="00787139">
      <w:pPr>
        <w:spacing w:line="240" w:lineRule="auto"/>
      </w:pPr>
      <w:r>
        <w:separator/>
      </w:r>
    </w:p>
  </w:footnote>
  <w:footnote w:type="continuationSeparator" w:id="0">
    <w:p w14:paraId="1B4D1F1E" w14:textId="77777777" w:rsidR="00CE0B1D" w:rsidRDefault="00CE0B1D" w:rsidP="0078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A27" w14:textId="77777777" w:rsidR="00787139" w:rsidRPr="002E7A96" w:rsidRDefault="00787139" w:rsidP="00787139">
    <w:pPr>
      <w:pStyle w:val="Header"/>
      <w:jc w:val="center"/>
      <w:rPr>
        <w:rFonts w:ascii="Palatino Linotype" w:hAnsi="Palatino Linotype"/>
        <w:color w:val="000080"/>
        <w:sz w:val="32"/>
        <w:szCs w:val="32"/>
      </w:rPr>
    </w:pPr>
    <w:r w:rsidRPr="002E7A96">
      <w:rPr>
        <w:rFonts w:ascii="Palatino Linotype" w:hAnsi="Palatino Linotype"/>
        <w:color w:val="000080"/>
        <w:sz w:val="32"/>
        <w:szCs w:val="32"/>
      </w:rPr>
      <w:t>TEACHER’S GUIDE</w:t>
    </w:r>
  </w:p>
  <w:p w14:paraId="414A3DAC" w14:textId="5D12C234" w:rsidR="00787139" w:rsidRPr="002E7A96" w:rsidRDefault="00121F56" w:rsidP="00787139">
    <w:pPr>
      <w:spacing w:line="240" w:lineRule="auto"/>
      <w:jc w:val="center"/>
      <w:rPr>
        <w:rFonts w:ascii="Palatino Linotype" w:eastAsia="Times New Roman" w:hAnsi="Palatino Linotype" w:cs="Times New Roman"/>
        <w:b/>
        <w:bCs/>
        <w:sz w:val="40"/>
        <w:szCs w:val="40"/>
      </w:rPr>
    </w:pPr>
    <w:r w:rsidRPr="002E7A96">
      <w:rPr>
        <w:rFonts w:ascii="Palatino Linotype" w:eastAsia="Times New Roman" w:hAnsi="Palatino Linotype" w:cs="Times New Roman"/>
        <w:b/>
        <w:bCs/>
        <w:sz w:val="40"/>
        <w:szCs w:val="40"/>
      </w:rPr>
      <w:t>Primary Source Document Collection</w:t>
    </w:r>
  </w:p>
  <w:p w14:paraId="4A763857" w14:textId="0A2AB28B" w:rsidR="00787139" w:rsidRPr="00787139" w:rsidRDefault="00787139" w:rsidP="00787139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 xml:space="preserve">MISSION </w:t>
    </w:r>
    <w:r w:rsidR="007E1ED5">
      <w:rPr>
        <w:rFonts w:ascii="Palatino Linotype" w:eastAsia="Times New Roman" w:hAnsi="Palatino Linotype" w:cs="Times New Roman"/>
        <w:b/>
        <w:bCs/>
        <w:sz w:val="28"/>
        <w:szCs w:val="28"/>
      </w:rPr>
      <w:t>US</w:t>
    </w:r>
    <w:r w:rsidRPr="0085039F">
      <w:rPr>
        <w:rFonts w:ascii="Palatino Linotype" w:eastAsia="Times New Roman" w:hAnsi="Palatino Linotype" w:cs="Times New Roman"/>
        <w:b/>
        <w:bCs/>
        <w:sz w:val="28"/>
        <w:szCs w:val="28"/>
      </w:rPr>
      <w:t>: “Prisoner in My Homeland”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5B33"/>
    <w:multiLevelType w:val="multilevel"/>
    <w:tmpl w:val="DD468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8D322A5"/>
    <w:multiLevelType w:val="multilevel"/>
    <w:tmpl w:val="7AB87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2A"/>
    <w:rsid w:val="000A1F2A"/>
    <w:rsid w:val="00121F56"/>
    <w:rsid w:val="00224D5A"/>
    <w:rsid w:val="002A424E"/>
    <w:rsid w:val="002D67CE"/>
    <w:rsid w:val="002E7A96"/>
    <w:rsid w:val="004D3BB8"/>
    <w:rsid w:val="006D223D"/>
    <w:rsid w:val="007157AD"/>
    <w:rsid w:val="00736876"/>
    <w:rsid w:val="00787139"/>
    <w:rsid w:val="007E1ED5"/>
    <w:rsid w:val="00923AD7"/>
    <w:rsid w:val="00B6546B"/>
    <w:rsid w:val="00CB011C"/>
    <w:rsid w:val="00CE0B1D"/>
    <w:rsid w:val="00E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6C958"/>
  <w15:docId w15:val="{D78B04B7-BDE0-1F4B-8274-1258B59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39"/>
  </w:style>
  <w:style w:type="paragraph" w:styleId="Footer">
    <w:name w:val="footer"/>
    <w:basedOn w:val="Normal"/>
    <w:link w:val="FooterChar"/>
    <w:uiPriority w:val="99"/>
    <w:unhideWhenUsed/>
    <w:rsid w:val="007871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39"/>
  </w:style>
  <w:style w:type="paragraph" w:styleId="NormalWeb">
    <w:name w:val="Normal (Web)"/>
    <w:basedOn w:val="Normal"/>
    <w:uiPriority w:val="99"/>
    <w:unhideWhenUsed/>
    <w:rsid w:val="009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23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s2sUYus-Fm1J_jJL3skXSEaO01kC0v3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dr.densho.org/ddr-densho-188-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Eng</cp:lastModifiedBy>
  <cp:revision>8</cp:revision>
  <dcterms:created xsi:type="dcterms:W3CDTF">2020-05-20T15:51:00Z</dcterms:created>
  <dcterms:modified xsi:type="dcterms:W3CDTF">2020-06-12T21:37:00Z</dcterms:modified>
</cp:coreProperties>
</file>