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7F46" w14:textId="77777777" w:rsidR="00D12D07" w:rsidRDefault="00D12D07" w:rsidP="00D12D07">
      <w:pPr>
        <w:spacing w:line="240" w:lineRule="auto"/>
        <w:jc w:val="center"/>
        <w:rPr>
          <w:rFonts w:ascii="Palatino Linotype" w:eastAsia="Times New Roman" w:hAnsi="Palatino Linotype"/>
          <w:b/>
          <w:bCs/>
          <w:color w:val="000000"/>
          <w:lang w:val="fr-FR"/>
        </w:rPr>
      </w:pPr>
    </w:p>
    <w:p w14:paraId="0A503624" w14:textId="35317C38" w:rsidR="00D12D07" w:rsidRDefault="00D12D07" w:rsidP="00D12D07">
      <w:pPr>
        <w:spacing w:line="240" w:lineRule="auto"/>
        <w:jc w:val="center"/>
        <w:rPr>
          <w:rFonts w:ascii="Palatino Linotype" w:eastAsia="Times New Roman" w:hAnsi="Palatino Linotype"/>
          <w:b/>
          <w:bCs/>
          <w:color w:val="000000"/>
          <w:lang w:val="fr-FR"/>
        </w:rPr>
      </w:pPr>
      <w:proofErr w:type="spellStart"/>
      <w:r w:rsidRPr="00D12D07">
        <w:rPr>
          <w:rFonts w:ascii="Palatino Linotype" w:eastAsia="Times New Roman" w:hAnsi="Palatino Linotype"/>
          <w:b/>
          <w:bCs/>
          <w:color w:val="000000"/>
          <w:lang w:val="fr-FR"/>
        </w:rPr>
        <w:t>Manzanar</w:t>
      </w:r>
      <w:proofErr w:type="spellEnd"/>
      <w:r w:rsidRPr="00D12D07">
        <w:rPr>
          <w:rFonts w:ascii="Palatino Linotype" w:eastAsia="Times New Roman" w:hAnsi="Palatino Linotype"/>
          <w:b/>
          <w:bCs/>
          <w:color w:val="000000"/>
          <w:lang w:val="fr-FR"/>
        </w:rPr>
        <w:t xml:space="preserve"> Center </w:t>
      </w:r>
      <w:proofErr w:type="spellStart"/>
      <w:r w:rsidRPr="00D12D07">
        <w:rPr>
          <w:rFonts w:ascii="Palatino Linotype" w:eastAsia="Times New Roman" w:hAnsi="Palatino Linotype"/>
          <w:b/>
          <w:bCs/>
          <w:color w:val="000000"/>
          <w:lang w:val="fr-FR"/>
        </w:rPr>
        <w:t>Citizens</w:t>
      </w:r>
      <w:proofErr w:type="spellEnd"/>
      <w:r w:rsidRPr="00D12D07">
        <w:rPr>
          <w:rFonts w:ascii="Palatino Linotype" w:eastAsia="Times New Roman" w:hAnsi="Palatino Linotype"/>
          <w:b/>
          <w:bCs/>
          <w:color w:val="000000"/>
          <w:lang w:val="fr-FR"/>
        </w:rPr>
        <w:t xml:space="preserve"> </w:t>
      </w:r>
      <w:proofErr w:type="spellStart"/>
      <w:r w:rsidRPr="00D12D07">
        <w:rPr>
          <w:rFonts w:ascii="Palatino Linotype" w:eastAsia="Times New Roman" w:hAnsi="Palatino Linotype"/>
          <w:b/>
          <w:bCs/>
          <w:color w:val="000000"/>
          <w:lang w:val="fr-FR"/>
        </w:rPr>
        <w:t>Join</w:t>
      </w:r>
      <w:proofErr w:type="spellEnd"/>
      <w:r w:rsidRPr="00D12D07">
        <w:rPr>
          <w:rFonts w:ascii="Palatino Linotype" w:eastAsia="Times New Roman" w:hAnsi="Palatino Linotype"/>
          <w:b/>
          <w:bCs/>
          <w:color w:val="000000"/>
          <w:lang w:val="fr-FR"/>
        </w:rPr>
        <w:t xml:space="preserve"> Net Project en Masse</w:t>
      </w:r>
    </w:p>
    <w:p w14:paraId="46773760" w14:textId="77777777" w:rsidR="00D12D07" w:rsidRPr="00D12D07" w:rsidRDefault="00D12D07" w:rsidP="00D12D07">
      <w:pPr>
        <w:spacing w:line="240" w:lineRule="auto"/>
        <w:jc w:val="center"/>
        <w:rPr>
          <w:rFonts w:ascii="Palatino Linotype" w:eastAsia="Times New Roman" w:hAnsi="Palatino Linotype" w:cs="Times New Roman"/>
          <w:lang w:val="fr-FR"/>
        </w:rPr>
      </w:pPr>
    </w:p>
    <w:p w14:paraId="4239CB89" w14:textId="77777777" w:rsidR="00D12D07" w:rsidRPr="00D12D07" w:rsidRDefault="00D12D07" w:rsidP="00D12D07">
      <w:pPr>
        <w:spacing w:line="240" w:lineRule="auto"/>
        <w:jc w:val="center"/>
        <w:rPr>
          <w:rFonts w:ascii="Palatino Linotype" w:eastAsia="Times New Roman" w:hAnsi="Palatino Linotype" w:cs="Times New Roman"/>
          <w:lang w:val="en-US"/>
        </w:rPr>
      </w:pPr>
      <w:r w:rsidRPr="00D12D07">
        <w:rPr>
          <w:rFonts w:ascii="Palatino Linotype" w:eastAsia="Times New Roman" w:hAnsi="Palatino Linotype"/>
          <w:i/>
          <w:iCs/>
          <w:color w:val="000000"/>
          <w:lang w:val="en-US"/>
        </w:rPr>
        <w:t xml:space="preserve">Various jobs paying minimal wages were available for the Japanese Americans imprisoned at Manzanar. The work included running the mess halls, delivering mail, farming, and caring for young children. One of the more controversial jobs was working on the military contract for camouflage nets, which was limited to U.S. citizens or </w:t>
      </w:r>
      <w:proofErr w:type="spellStart"/>
      <w:r w:rsidRPr="00D12D07">
        <w:rPr>
          <w:rFonts w:ascii="Palatino Linotype" w:eastAsia="Times New Roman" w:hAnsi="Palatino Linotype"/>
          <w:i/>
          <w:iCs/>
          <w:color w:val="000000"/>
          <w:lang w:val="en-US"/>
        </w:rPr>
        <w:t>nissei</w:t>
      </w:r>
      <w:proofErr w:type="spellEnd"/>
      <w:r w:rsidRPr="00D12D07">
        <w:rPr>
          <w:rFonts w:ascii="Palatino Linotype" w:eastAsia="Times New Roman" w:hAnsi="Palatino Linotype"/>
          <w:i/>
          <w:iCs/>
          <w:color w:val="000000"/>
          <w:lang w:val="en-US"/>
        </w:rPr>
        <w:t xml:space="preserve">. This article from the prison camp newspaper, </w:t>
      </w:r>
      <w:r w:rsidRPr="00D12D07">
        <w:rPr>
          <w:rFonts w:ascii="Palatino Linotype" w:eastAsia="Times New Roman" w:hAnsi="Palatino Linotype"/>
          <w:color w:val="000000"/>
          <w:lang w:val="en-US"/>
        </w:rPr>
        <w:t xml:space="preserve">Manzanar Free Press </w:t>
      </w:r>
      <w:r w:rsidRPr="00D12D07">
        <w:rPr>
          <w:rFonts w:ascii="Palatino Linotype" w:eastAsia="Times New Roman" w:hAnsi="Palatino Linotype"/>
          <w:i/>
          <w:iCs/>
          <w:color w:val="000000"/>
          <w:lang w:val="en-US"/>
        </w:rPr>
        <w:t>reports on the camouflage work. </w:t>
      </w:r>
    </w:p>
    <w:p w14:paraId="3E42130C" w14:textId="77777777" w:rsidR="00D12D07" w:rsidRPr="00D12D07" w:rsidRDefault="00D12D07" w:rsidP="00D12D07">
      <w:pPr>
        <w:spacing w:line="240" w:lineRule="auto"/>
        <w:rPr>
          <w:rFonts w:ascii="Palatino Linotype" w:eastAsia="Times New Roman" w:hAnsi="Palatino Linotype" w:cs="Times New Roman"/>
          <w:lang w:val="en-US"/>
        </w:rPr>
      </w:pPr>
    </w:p>
    <w:p w14:paraId="07E189C1" w14:textId="0A649ECF" w:rsidR="00D12D07" w:rsidRPr="00D12D07" w:rsidRDefault="00D12D07" w:rsidP="00D12D07">
      <w:pPr>
        <w:spacing w:line="240" w:lineRule="auto"/>
        <w:jc w:val="center"/>
        <w:rPr>
          <w:rFonts w:ascii="Palatino Linotype" w:eastAsia="Times New Roman" w:hAnsi="Palatino Linotype" w:cs="Times New Roman"/>
          <w:lang w:val="en-US"/>
        </w:rPr>
      </w:pPr>
      <w:r w:rsidRPr="00D12D07">
        <w:rPr>
          <w:rFonts w:ascii="Palatino Linotype" w:eastAsia="Times New Roman" w:hAnsi="Palatino Linotype"/>
          <w:color w:val="000000"/>
          <w:bdr w:val="none" w:sz="0" w:space="0" w:color="auto" w:frame="1"/>
          <w:lang w:val="en-US"/>
        </w:rPr>
        <w:fldChar w:fldCharType="begin"/>
      </w:r>
      <w:r w:rsidRPr="00D12D07">
        <w:rPr>
          <w:rFonts w:ascii="Palatino Linotype" w:eastAsia="Times New Roman" w:hAnsi="Palatino Linotype"/>
          <w:color w:val="000000"/>
          <w:bdr w:val="none" w:sz="0" w:space="0" w:color="auto" w:frame="1"/>
          <w:lang w:val="en-US"/>
        </w:rPr>
        <w:instrText xml:space="preserve"> INCLUDEPICTURE "https://lh4.googleusercontent.com/Y1Dk7b6vkYAIPzMHAePx_QOyMbg44H-e9tqoUCajFn1_D4cwchJFr_n0qhzMXAMb8gO0RoVMXHa05rHK26Z6sJOvpii--ja4dF0DsDYZTbjhX0cUJchtKtBOIyGLzY6NfSU6WoMQ" \* MERGEFORMATINET </w:instrText>
      </w:r>
      <w:r w:rsidRPr="00D12D07">
        <w:rPr>
          <w:rFonts w:ascii="Palatino Linotype" w:eastAsia="Times New Roman" w:hAnsi="Palatino Linotype"/>
          <w:color w:val="000000"/>
          <w:bdr w:val="none" w:sz="0" w:space="0" w:color="auto" w:frame="1"/>
          <w:lang w:val="en-US"/>
        </w:rPr>
        <w:fldChar w:fldCharType="separate"/>
      </w:r>
      <w:r w:rsidRPr="00D12D07">
        <w:rPr>
          <w:rFonts w:ascii="Palatino Linotype" w:eastAsia="Times New Roman" w:hAnsi="Palatino Linotype"/>
          <w:noProof/>
          <w:color w:val="000000"/>
          <w:bdr w:val="none" w:sz="0" w:space="0" w:color="auto" w:frame="1"/>
          <w:lang w:val="en-US"/>
        </w:rPr>
        <w:drawing>
          <wp:inline distT="0" distB="0" distL="0" distR="0" wp14:anchorId="53AC0BDE" wp14:editId="36CF43CB">
            <wp:extent cx="3001993" cy="4584904"/>
            <wp:effectExtent l="0" t="0" r="0" b="0"/>
            <wp:docPr id="2" name="Picture 2"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221" cy="4611216"/>
                    </a:xfrm>
                    <a:prstGeom prst="rect">
                      <a:avLst/>
                    </a:prstGeom>
                    <a:noFill/>
                    <a:ln>
                      <a:noFill/>
                    </a:ln>
                  </pic:spPr>
                </pic:pic>
              </a:graphicData>
            </a:graphic>
          </wp:inline>
        </w:drawing>
      </w:r>
      <w:r w:rsidRPr="00D12D07">
        <w:rPr>
          <w:rFonts w:ascii="Palatino Linotype" w:eastAsia="Times New Roman" w:hAnsi="Palatino Linotype"/>
          <w:color w:val="000000"/>
          <w:bdr w:val="none" w:sz="0" w:space="0" w:color="auto" w:frame="1"/>
          <w:lang w:val="en-US"/>
        </w:rPr>
        <w:fldChar w:fldCharType="end"/>
      </w:r>
    </w:p>
    <w:p w14:paraId="726E7525" w14:textId="77777777" w:rsidR="00D12D07" w:rsidRPr="00D12D07" w:rsidRDefault="00D12D07" w:rsidP="00D12D07">
      <w:pPr>
        <w:spacing w:line="240" w:lineRule="auto"/>
        <w:rPr>
          <w:rFonts w:ascii="Palatino Linotype" w:eastAsia="Times New Roman" w:hAnsi="Palatino Linotype" w:cs="Times New Roman"/>
          <w:lang w:val="en-US"/>
        </w:rPr>
      </w:pPr>
    </w:p>
    <w:p w14:paraId="129109F3"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i/>
          <w:iCs/>
          <w:color w:val="000000"/>
          <w:lang w:val="en-US"/>
        </w:rPr>
        <w:t>Manzanar Free Press</w:t>
      </w:r>
      <w:r w:rsidRPr="00D12D07">
        <w:rPr>
          <w:rFonts w:ascii="Palatino Linotype" w:eastAsia="Times New Roman" w:hAnsi="Palatino Linotype"/>
          <w:color w:val="000000"/>
          <w:lang w:val="en-US"/>
        </w:rPr>
        <w:t>, Vol. I, No. 25</w:t>
      </w:r>
    </w:p>
    <w:p w14:paraId="61376C58"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June 18, 1942</w:t>
      </w:r>
    </w:p>
    <w:p w14:paraId="2644473C" w14:textId="77777777" w:rsidR="00D12D07" w:rsidRPr="00D12D07" w:rsidRDefault="0033481D" w:rsidP="00D12D07">
      <w:pPr>
        <w:spacing w:line="240" w:lineRule="auto"/>
        <w:rPr>
          <w:rFonts w:ascii="Palatino Linotype" w:eastAsia="Times New Roman" w:hAnsi="Palatino Linotype" w:cs="Times New Roman"/>
          <w:lang w:val="en-US"/>
        </w:rPr>
      </w:pPr>
      <w:hyperlink r:id="rId8" w:history="1">
        <w:r w:rsidR="00D12D07" w:rsidRPr="00D12D07">
          <w:rPr>
            <w:rFonts w:ascii="Palatino Linotype" w:eastAsia="Times New Roman" w:hAnsi="Palatino Linotype"/>
            <w:color w:val="1155CC"/>
            <w:u w:val="single"/>
            <w:lang w:val="en-US"/>
          </w:rPr>
          <w:t>https://lccn.loc.gov/sn84025948</w:t>
        </w:r>
      </w:hyperlink>
    </w:p>
    <w:p w14:paraId="246D856A" w14:textId="77777777" w:rsidR="00D12D07" w:rsidRPr="00D12D07" w:rsidRDefault="00D12D07" w:rsidP="00D12D07">
      <w:pPr>
        <w:spacing w:line="240" w:lineRule="auto"/>
        <w:rPr>
          <w:rFonts w:ascii="Palatino Linotype" w:eastAsia="Times New Roman" w:hAnsi="Palatino Linotype" w:cs="Times New Roman"/>
          <w:lang w:val="en-US"/>
        </w:rPr>
      </w:pPr>
    </w:p>
    <w:p w14:paraId="18A40B54" w14:textId="77777777" w:rsidR="00D12D07" w:rsidRPr="00D12D07" w:rsidRDefault="00D12D07" w:rsidP="00D12D07">
      <w:pPr>
        <w:spacing w:line="240" w:lineRule="auto"/>
        <w:rPr>
          <w:rFonts w:ascii="Palatino Linotype" w:eastAsia="Times New Roman" w:hAnsi="Palatino Linotype" w:cs="Times New Roman"/>
          <w:lang w:val="fr-FR"/>
        </w:rPr>
      </w:pPr>
      <w:r w:rsidRPr="00D12D07">
        <w:rPr>
          <w:rFonts w:ascii="Palatino Linotype" w:eastAsia="Times New Roman" w:hAnsi="Palatino Linotype"/>
          <w:color w:val="000000"/>
          <w:lang w:val="fr-FR"/>
        </w:rPr>
        <w:t>MANAZAR CENTER CITIZENS JOIN NET PROJECT EN MASSE</w:t>
      </w:r>
    </w:p>
    <w:p w14:paraId="6853447E" w14:textId="77777777" w:rsidR="00D12D07" w:rsidRPr="00D12D07" w:rsidRDefault="00D12D07" w:rsidP="00D12D07">
      <w:pPr>
        <w:spacing w:line="240" w:lineRule="auto"/>
        <w:rPr>
          <w:rFonts w:ascii="Palatino Linotype" w:eastAsia="Times New Roman" w:hAnsi="Palatino Linotype" w:cs="Times New Roman"/>
          <w:lang w:val="fr-FR"/>
        </w:rPr>
      </w:pPr>
    </w:p>
    <w:p w14:paraId="5D7791B4"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 xml:space="preserve">With the success of the vital camouflage project at stake, Manzanar rolled up its sleeves and prepared to pitch in. At an emergency meeting of the block leaders yesterday, E.L. </w:t>
      </w:r>
      <w:proofErr w:type="spellStart"/>
      <w:r w:rsidRPr="00D12D07">
        <w:rPr>
          <w:rFonts w:ascii="Palatino Linotype" w:eastAsia="Times New Roman" w:hAnsi="Palatino Linotype"/>
          <w:color w:val="000000"/>
          <w:lang w:val="en-US"/>
        </w:rPr>
        <w:t>Stancliff</w:t>
      </w:r>
      <w:proofErr w:type="spellEnd"/>
      <w:r w:rsidRPr="00D12D07">
        <w:rPr>
          <w:rFonts w:ascii="Palatino Linotype" w:eastAsia="Times New Roman" w:hAnsi="Palatino Linotype"/>
          <w:color w:val="000000"/>
          <w:lang w:val="en-US"/>
        </w:rPr>
        <w:t>, Manager of the Industrial Division of the WRA, stressed that the other contemplated industrial projects hinge on the success of the net garnishing venture.</w:t>
      </w:r>
    </w:p>
    <w:p w14:paraId="4F1D90DD" w14:textId="77777777" w:rsidR="00D12D07" w:rsidRPr="00D12D07" w:rsidRDefault="00D12D07" w:rsidP="00D12D07">
      <w:pPr>
        <w:spacing w:line="240" w:lineRule="auto"/>
        <w:rPr>
          <w:rFonts w:ascii="Palatino Linotype" w:eastAsia="Times New Roman" w:hAnsi="Palatino Linotype" w:cs="Times New Roman"/>
          <w:lang w:val="en-US"/>
        </w:rPr>
      </w:pPr>
    </w:p>
    <w:p w14:paraId="3C4B4C65"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RELIEVE NISEI</w:t>
      </w:r>
    </w:p>
    <w:p w14:paraId="2FBE9DED"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 xml:space="preserve">In order to free manpower to work on this project which is limited to American citizens, seventy odd departments will be requested to spare their staffs down to the bone and substitute </w:t>
      </w:r>
      <w:proofErr w:type="spellStart"/>
      <w:r w:rsidRPr="00D12D07">
        <w:rPr>
          <w:rFonts w:ascii="Palatino Linotype" w:eastAsia="Times New Roman" w:hAnsi="Palatino Linotype"/>
          <w:color w:val="000000"/>
          <w:lang w:val="en-US"/>
        </w:rPr>
        <w:t>issei</w:t>
      </w:r>
      <w:proofErr w:type="spellEnd"/>
      <w:r w:rsidRPr="00D12D07">
        <w:rPr>
          <w:rFonts w:ascii="Palatino Linotype" w:eastAsia="Times New Roman" w:hAnsi="Palatino Linotype"/>
          <w:color w:val="000000"/>
          <w:lang w:val="en-US"/>
        </w:rPr>
        <w:t xml:space="preserve"> for nisei wherever possible.</w:t>
      </w:r>
    </w:p>
    <w:p w14:paraId="3EBD61C4" w14:textId="77777777" w:rsidR="00D12D07" w:rsidRPr="00D12D07" w:rsidRDefault="00D12D07" w:rsidP="00D12D07">
      <w:pPr>
        <w:spacing w:line="240" w:lineRule="auto"/>
        <w:rPr>
          <w:rFonts w:ascii="Palatino Linotype" w:eastAsia="Times New Roman" w:hAnsi="Palatino Linotype" w:cs="Times New Roman"/>
          <w:lang w:val="en-US"/>
        </w:rPr>
      </w:pPr>
    </w:p>
    <w:p w14:paraId="025C7FC9"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SIX MONTH’S WORK</w:t>
      </w:r>
    </w:p>
    <w:p w14:paraId="319F04DB"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The camouflage production as planned calls for the garnishing of 225,000 nets, with the work being divided between Santa Anita and Manzanar. Although Santa Anita experienced a slight delay in the beginning, production is now reaching full capacity. This center’s share will utilize 1000 workers eventually and will take six months to complete.</w:t>
      </w:r>
    </w:p>
    <w:p w14:paraId="3C8A204D" w14:textId="77777777" w:rsidR="00D12D07" w:rsidRPr="00D12D07" w:rsidRDefault="00D12D07" w:rsidP="00D12D07">
      <w:pPr>
        <w:spacing w:line="240" w:lineRule="auto"/>
        <w:rPr>
          <w:rFonts w:ascii="Palatino Linotype" w:eastAsia="Times New Roman" w:hAnsi="Palatino Linotype" w:cs="Times New Roman"/>
          <w:lang w:val="en-US"/>
        </w:rPr>
      </w:pPr>
    </w:p>
    <w:p w14:paraId="1A05F32E"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JOB PRIORITY</w:t>
      </w:r>
    </w:p>
    <w:p w14:paraId="714EF0F1"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Those nisei who leave their present jobs to work in the defense projects will receive job priority or reinstatements when the camouflage work is completed. Many special considerations will be given, including transportation to and from work.</w:t>
      </w:r>
    </w:p>
    <w:p w14:paraId="7C7E4775" w14:textId="77777777" w:rsidR="00D12D07" w:rsidRPr="00D12D07" w:rsidRDefault="00D12D07" w:rsidP="00D12D07">
      <w:pPr>
        <w:spacing w:line="240" w:lineRule="auto"/>
        <w:rPr>
          <w:rFonts w:ascii="Palatino Linotype" w:eastAsia="Times New Roman" w:hAnsi="Palatino Linotype" w:cs="Times New Roman"/>
          <w:lang w:val="en-US"/>
        </w:rPr>
      </w:pPr>
    </w:p>
    <w:p w14:paraId="138841BA"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SKILLED RATING</w:t>
      </w:r>
    </w:p>
    <w:p w14:paraId="6D4E3789" w14:textId="77777777" w:rsidR="00D12D07" w:rsidRPr="00D12D07" w:rsidRDefault="00D12D07" w:rsidP="00D12D07">
      <w:pPr>
        <w:spacing w:line="240" w:lineRule="auto"/>
        <w:rPr>
          <w:rFonts w:ascii="Palatino Linotype" w:eastAsia="Times New Roman" w:hAnsi="Palatino Linotype" w:cs="Times New Roman"/>
          <w:lang w:val="en-US"/>
        </w:rPr>
      </w:pPr>
      <w:r w:rsidRPr="00D12D07">
        <w:rPr>
          <w:rFonts w:ascii="Palatino Linotype" w:eastAsia="Times New Roman" w:hAnsi="Palatino Linotype"/>
          <w:color w:val="000000"/>
          <w:lang w:val="en-US"/>
        </w:rPr>
        <w:t xml:space="preserve">Capt. </w:t>
      </w:r>
      <w:proofErr w:type="spellStart"/>
      <w:r w:rsidRPr="00D12D07">
        <w:rPr>
          <w:rFonts w:ascii="Palatino Linotype" w:eastAsia="Times New Roman" w:hAnsi="Palatino Linotype"/>
          <w:color w:val="000000"/>
          <w:lang w:val="en-US"/>
        </w:rPr>
        <w:t>Wallendorf</w:t>
      </w:r>
      <w:proofErr w:type="spellEnd"/>
      <w:r w:rsidRPr="00D12D07">
        <w:rPr>
          <w:rFonts w:ascii="Palatino Linotype" w:eastAsia="Times New Roman" w:hAnsi="Palatino Linotype"/>
          <w:color w:val="000000"/>
          <w:lang w:val="en-US"/>
        </w:rPr>
        <w:t xml:space="preserve"> of the West. Defense Command, accompanying </w:t>
      </w:r>
      <w:proofErr w:type="spellStart"/>
      <w:r w:rsidRPr="00D12D07">
        <w:rPr>
          <w:rFonts w:ascii="Palatino Linotype" w:eastAsia="Times New Roman" w:hAnsi="Palatino Linotype"/>
          <w:color w:val="000000"/>
          <w:lang w:val="en-US"/>
        </w:rPr>
        <w:t>Stancliff</w:t>
      </w:r>
      <w:proofErr w:type="spellEnd"/>
      <w:r w:rsidRPr="00D12D07">
        <w:rPr>
          <w:rFonts w:ascii="Palatino Linotype" w:eastAsia="Times New Roman" w:hAnsi="Palatino Linotype"/>
          <w:color w:val="000000"/>
          <w:lang w:val="en-US"/>
        </w:rPr>
        <w:t>, stated that these workers will be given a skilled rating, in all likelihood. A merit system based on efficiency was being contemplated.</w:t>
      </w:r>
    </w:p>
    <w:p w14:paraId="6CB58119" w14:textId="77777777" w:rsidR="00D12D07" w:rsidRPr="00D12D07" w:rsidRDefault="00D12D07" w:rsidP="00D12D07">
      <w:pPr>
        <w:spacing w:line="240" w:lineRule="auto"/>
        <w:rPr>
          <w:rFonts w:ascii="Palatino Linotype" w:eastAsia="Times New Roman" w:hAnsi="Palatino Linotype" w:cs="Times New Roman"/>
          <w:lang w:val="en-US"/>
        </w:rPr>
      </w:pPr>
    </w:p>
    <w:p w14:paraId="470C2B68" w14:textId="77777777" w:rsidR="000A1F2A" w:rsidRPr="00D12D07" w:rsidRDefault="000A1F2A">
      <w:pPr>
        <w:rPr>
          <w:rFonts w:ascii="Palatino Linotype" w:hAnsi="Palatino Linotype" w:cs="Times New Roman"/>
          <w:b/>
        </w:rPr>
      </w:pPr>
    </w:p>
    <w:p w14:paraId="5BFBBC35" w14:textId="77777777" w:rsidR="00121F56" w:rsidRPr="00D12D07" w:rsidRDefault="00121F56" w:rsidP="00787139">
      <w:pPr>
        <w:spacing w:line="240" w:lineRule="auto"/>
        <w:rPr>
          <w:rFonts w:ascii="Palatino Linotype" w:hAnsi="Palatino Linotype" w:cs="Times New Roman"/>
        </w:rPr>
      </w:pPr>
      <w:bookmarkStart w:id="0" w:name="_GoBack"/>
      <w:bookmarkEnd w:id="0"/>
    </w:p>
    <w:p w14:paraId="35A1ABA8" w14:textId="77777777" w:rsidR="000A1F2A" w:rsidRPr="00D12D07" w:rsidRDefault="000A1F2A" w:rsidP="00787139">
      <w:pPr>
        <w:spacing w:line="240" w:lineRule="auto"/>
        <w:rPr>
          <w:rFonts w:ascii="Palatino Linotype" w:hAnsi="Palatino Linotype" w:cs="Times New Roman"/>
        </w:rPr>
      </w:pPr>
    </w:p>
    <w:sectPr w:rsidR="000A1F2A" w:rsidRPr="00D12D07" w:rsidSect="00787139">
      <w:headerReference w:type="default" r:id="rId9"/>
      <w:footerReference w:type="default" r:id="rId10"/>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95A0" w14:textId="77777777" w:rsidR="0033481D" w:rsidRDefault="0033481D" w:rsidP="00787139">
      <w:pPr>
        <w:spacing w:line="240" w:lineRule="auto"/>
      </w:pPr>
      <w:r>
        <w:separator/>
      </w:r>
    </w:p>
  </w:endnote>
  <w:endnote w:type="continuationSeparator" w:id="0">
    <w:p w14:paraId="0F01EA4A" w14:textId="77777777" w:rsidR="0033481D" w:rsidRDefault="0033481D"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856B" w14:textId="2B734D30" w:rsidR="00E22EB9" w:rsidRDefault="00E22EB9" w:rsidP="00E22EB9">
    <w:pPr>
      <w:pStyle w:val="Footer"/>
      <w:pBdr>
        <w:bottom w:val="thinThickThinMediumGap" w:sz="18" w:space="1" w:color="auto"/>
      </w:pBdr>
      <w:tabs>
        <w:tab w:val="left" w:pos="2201"/>
      </w:tabs>
    </w:pPr>
  </w:p>
  <w:p w14:paraId="1BE5E55E" w14:textId="1B1D8BCA" w:rsidR="00E22EB9" w:rsidRDefault="00E22EB9" w:rsidP="00E22EB9">
    <w:pPr>
      <w:pStyle w:val="Footer"/>
      <w:tabs>
        <w:tab w:val="left" w:pos="2201"/>
      </w:tabs>
    </w:pPr>
    <w:r>
      <w:tab/>
    </w:r>
  </w:p>
  <w:p w14:paraId="512218EE" w14:textId="0164F2D3" w:rsidR="00787139" w:rsidRDefault="00787139" w:rsidP="00E22EB9">
    <w:pPr>
      <w:pStyle w:val="Footer"/>
      <w:tabs>
        <w:tab w:val="left" w:pos="2201"/>
      </w:tabs>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D042" w14:textId="77777777" w:rsidR="0033481D" w:rsidRDefault="0033481D" w:rsidP="00787139">
      <w:pPr>
        <w:spacing w:line="240" w:lineRule="auto"/>
      </w:pPr>
      <w:r>
        <w:separator/>
      </w:r>
    </w:p>
  </w:footnote>
  <w:footnote w:type="continuationSeparator" w:id="0">
    <w:p w14:paraId="47AEE8C1" w14:textId="77777777" w:rsidR="0033481D" w:rsidRDefault="0033481D"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228DD53F"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E22EB9">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33481D"/>
    <w:rsid w:val="004D3BB8"/>
    <w:rsid w:val="006C72F1"/>
    <w:rsid w:val="006D223D"/>
    <w:rsid w:val="00787139"/>
    <w:rsid w:val="00864E71"/>
    <w:rsid w:val="00A70731"/>
    <w:rsid w:val="00B6546B"/>
    <w:rsid w:val="00CB011C"/>
    <w:rsid w:val="00D12D07"/>
    <w:rsid w:val="00E2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D12D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12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ccn.loc.gov/sn8402594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2020-06-12T19:34:00Z</dcterms:modified>
</cp:coreProperties>
</file>