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E5F1" w14:textId="31427171" w:rsidR="00F45083" w:rsidRDefault="00F45083" w:rsidP="00F45083">
      <w:pPr>
        <w:pStyle w:val="Heading1"/>
      </w:pPr>
      <w:r w:rsidRPr="1665149F">
        <w:t>G</w:t>
      </w:r>
      <w:r w:rsidR="003956E7">
        <w:t>etting Started</w:t>
      </w:r>
    </w:p>
    <w:p w14:paraId="1D8E2253" w14:textId="77777777" w:rsidR="00F45083" w:rsidRPr="00746109" w:rsidRDefault="00F45083" w:rsidP="005E1E1B">
      <w:pPr>
        <w:pStyle w:val="Heading2"/>
      </w:pPr>
      <w:r>
        <w:t xml:space="preserve">Review </w:t>
      </w:r>
      <w:r w:rsidRPr="00746109">
        <w:t>Required Background Reading</w:t>
      </w:r>
    </w:p>
    <w:p w14:paraId="3098963F" w14:textId="3A6FE108" w:rsidR="00F45083" w:rsidRPr="00F45083" w:rsidRDefault="00F45083" w:rsidP="00D82B8D">
      <w:pPr>
        <w:pStyle w:val="BodyText"/>
      </w:pPr>
      <w:r>
        <w:t xml:space="preserve">Before you begin using Mission US with your students, review the </w:t>
      </w:r>
      <w:r w:rsidR="69F72B6E" w:rsidRPr="00D82B8D">
        <w:rPr>
          <w:i/>
          <w:iCs/>
        </w:rPr>
        <w:t>Educator's Primer on the Historical Period</w:t>
      </w:r>
      <w:r w:rsidR="001404A5">
        <w:rPr>
          <w:b/>
          <w:bCs/>
        </w:rPr>
        <w:t xml:space="preserve">, </w:t>
      </w:r>
      <w:r w:rsidR="001404A5" w:rsidRPr="00D82B8D">
        <w:t>which</w:t>
      </w:r>
      <w:r w:rsidR="001404A5">
        <w:rPr>
          <w:b/>
          <w:bCs/>
        </w:rPr>
        <w:t xml:space="preserve"> </w:t>
      </w:r>
      <w:r w:rsidR="005E1E1B">
        <w:t>p</w:t>
      </w:r>
      <w:r w:rsidR="69F72B6E">
        <w:t xml:space="preserve">rovides an overview of five key facts to consider before using the game to teach about this period of history. </w:t>
      </w:r>
    </w:p>
    <w:p w14:paraId="0F3D9E2A" w14:textId="40CB6B33" w:rsidR="00F45083" w:rsidRPr="005E1E1B" w:rsidRDefault="00F45083" w:rsidP="005E1E1B">
      <w:pPr>
        <w:pStyle w:val="Heading2"/>
      </w:pPr>
      <w:r w:rsidRPr="005E1E1B">
        <w:t>Create an Account</w:t>
      </w:r>
      <w:r w:rsidR="003956E7">
        <w:t xml:space="preserve"> and a Class</w:t>
      </w:r>
    </w:p>
    <w:p w14:paraId="1B1D82B6" w14:textId="5DD86361" w:rsidR="00F45083" w:rsidRDefault="00F45083" w:rsidP="00F45083">
      <w:r>
        <w:t xml:space="preserve">After you create an account, be sure to set up a class to get a class code. </w:t>
      </w:r>
      <w:r w:rsidR="003956E7">
        <w:t>T</w:t>
      </w:r>
      <w:r>
        <w:t xml:space="preserve">hen ask your students to register using that class code. Once students have registered using the </w:t>
      </w:r>
      <w:r w:rsidR="005E1E1B">
        <w:t xml:space="preserve">assigned </w:t>
      </w:r>
      <w:r>
        <w:t xml:space="preserve">code, a class roster will appear in your teacher dashboard. </w:t>
      </w:r>
    </w:p>
    <w:p w14:paraId="562C3F95" w14:textId="77777777" w:rsidR="00F45083" w:rsidRPr="00746109" w:rsidRDefault="00F45083" w:rsidP="005E1E1B">
      <w:pPr>
        <w:pStyle w:val="Heading2"/>
      </w:pPr>
      <w:r>
        <w:t xml:space="preserve">Get to Know the </w:t>
      </w:r>
      <w:r w:rsidRPr="00746109">
        <w:t>Teacher Dashboard</w:t>
      </w:r>
    </w:p>
    <w:p w14:paraId="7A900B32" w14:textId="6806E4FA" w:rsidR="00F45083" w:rsidRPr="00E5157B" w:rsidRDefault="00F45083" w:rsidP="00F45083">
      <w:r>
        <w:t xml:space="preserve">Familiarize yourself with the teacher dashboard. You can track individual student progress by seeing which parts they have completed and their performance on multiple-choice </w:t>
      </w:r>
      <w:r w:rsidR="003C02A3" w:rsidRPr="00D82B8D">
        <w:rPr>
          <w:b/>
          <w:bCs/>
        </w:rPr>
        <w:t>Exit Ticket</w:t>
      </w:r>
      <w:r w:rsidR="003C02A3">
        <w:t xml:space="preserve"> </w:t>
      </w:r>
      <w:r>
        <w:t>questions</w:t>
      </w:r>
      <w:r w:rsidR="00D82B8D">
        <w:t xml:space="preserve"> that appear in the game after Part 1, Part 3, and Part 5</w:t>
      </w:r>
      <w:r>
        <w:t xml:space="preserve">. You can also view full class performance on </w:t>
      </w:r>
      <w:r w:rsidR="003C02A3" w:rsidRPr="00E8213C">
        <w:rPr>
          <w:b/>
          <w:bCs/>
        </w:rPr>
        <w:t>Exit Ticket</w:t>
      </w:r>
      <w:r w:rsidR="003C02A3">
        <w:rPr>
          <w:b/>
          <w:bCs/>
        </w:rPr>
        <w:t>s</w:t>
      </w:r>
      <w:r>
        <w:t xml:space="preserve">, </w:t>
      </w:r>
      <w:r w:rsidR="00D82B8D">
        <w:t xml:space="preserve">and </w:t>
      </w:r>
      <w:r>
        <w:t>see answer</w:t>
      </w:r>
      <w:r w:rsidR="00D82B8D">
        <w:t xml:space="preserve"> explanations that are helpful teaching supports</w:t>
      </w:r>
      <w:r>
        <w:t>.</w:t>
      </w:r>
    </w:p>
    <w:p w14:paraId="43531E16" w14:textId="77777777" w:rsidR="00F45083" w:rsidRPr="00F45083" w:rsidRDefault="00F45083" w:rsidP="005E1E1B">
      <w:pPr>
        <w:pStyle w:val="Heading2"/>
      </w:pPr>
      <w:r w:rsidRPr="00F45083">
        <w:t>Prepare Your Students</w:t>
      </w:r>
    </w:p>
    <w:p w14:paraId="66B610B4" w14:textId="31AC9F84" w:rsidR="00F45083" w:rsidRDefault="00F45083" w:rsidP="00D82B8D">
      <w:pPr>
        <w:pStyle w:val="BodyText"/>
        <w:spacing w:after="60"/>
      </w:pPr>
      <w:r>
        <w:t>Before assigning the game, share the following handouts and information with students:</w:t>
      </w:r>
    </w:p>
    <w:p w14:paraId="71ABAAA5" w14:textId="467063AB" w:rsidR="00F45083" w:rsidRDefault="69F72B6E" w:rsidP="00D82B8D">
      <w:pPr>
        <w:pStyle w:val="ListBullet"/>
        <w:tabs>
          <w:tab w:val="clear" w:pos="360"/>
          <w:tab w:val="num" w:pos="-1080"/>
        </w:tabs>
        <w:spacing w:after="60"/>
        <w:ind w:left="360"/>
      </w:pPr>
      <w:r w:rsidRPr="007C2A2D">
        <w:rPr>
          <w:i/>
          <w:iCs/>
        </w:rPr>
        <w:t>Top 5 Things to Know Before You Play</w:t>
      </w:r>
      <w:r w:rsidR="00CE41F2" w:rsidRPr="007C2A2D">
        <w:t>:</w:t>
      </w:r>
      <w:r w:rsidRPr="007C2A2D">
        <w:t xml:space="preserve"> </w:t>
      </w:r>
      <w:r>
        <w:t xml:space="preserve">Ask students to review the </w:t>
      </w:r>
      <w:r w:rsidRPr="69F72B6E">
        <w:rPr>
          <w:i/>
          <w:iCs/>
        </w:rPr>
        <w:t>Top 5 Things to Know Before You Play</w:t>
      </w:r>
      <w:r>
        <w:t xml:space="preserve"> document or watch the video version on the PLAY page. The five covered points: </w:t>
      </w:r>
      <w:r w:rsidR="002712BF">
        <w:t xml:space="preserve">(1) </w:t>
      </w:r>
      <w:r w:rsidRPr="69F72B6E">
        <w:rPr>
          <w:i/>
          <w:iCs/>
        </w:rPr>
        <w:t>Mission US</w:t>
      </w:r>
      <w:r>
        <w:t xml:space="preserve"> is a role-playing game; </w:t>
      </w:r>
      <w:r w:rsidR="002712BF">
        <w:t xml:space="preserve">(2) </w:t>
      </w:r>
      <w:r>
        <w:t>there are no right or wrong answers</w:t>
      </w:r>
      <w:r w:rsidR="002712BF">
        <w:t xml:space="preserve">; (3) </w:t>
      </w:r>
      <w:r w:rsidR="005E1E1B">
        <w:t xml:space="preserve">students </w:t>
      </w:r>
      <w:r>
        <w:t xml:space="preserve">decide their character’s fate; </w:t>
      </w:r>
      <w:r w:rsidR="002712BF">
        <w:t xml:space="preserve">(4) </w:t>
      </w:r>
      <w:r>
        <w:t>they will encounter difficult and challenging moments in U</w:t>
      </w:r>
      <w:r w:rsidR="005E1E1B">
        <w:t>.</w:t>
      </w:r>
      <w:r>
        <w:t>S</w:t>
      </w:r>
      <w:r w:rsidR="005E1E1B">
        <w:t>.</w:t>
      </w:r>
      <w:r>
        <w:t xml:space="preserve"> </w:t>
      </w:r>
      <w:r w:rsidR="005E1E1B">
        <w:t>history</w:t>
      </w:r>
      <w:r>
        <w:t>; and</w:t>
      </w:r>
      <w:r w:rsidR="002712BF">
        <w:t xml:space="preserve"> (5)</w:t>
      </w:r>
      <w:r>
        <w:t xml:space="preserve"> there is never just one story. </w:t>
      </w:r>
    </w:p>
    <w:p w14:paraId="61BE734D" w14:textId="60AC735B" w:rsidR="00F45083" w:rsidRDefault="69F72B6E" w:rsidP="00D82B8D">
      <w:pPr>
        <w:pStyle w:val="ListBullet"/>
        <w:tabs>
          <w:tab w:val="clear" w:pos="360"/>
          <w:tab w:val="num" w:pos="-720"/>
        </w:tabs>
        <w:spacing w:after="60"/>
        <w:ind w:left="360"/>
        <w:rPr>
          <w:rFonts w:asciiTheme="minorEastAsia" w:eastAsiaTheme="minorEastAsia" w:hAnsiTheme="minorEastAsia" w:cstheme="minorEastAsia"/>
          <w:szCs w:val="21"/>
        </w:rPr>
      </w:pPr>
      <w:r w:rsidRPr="00CE41F2">
        <w:rPr>
          <w:b/>
          <w:bCs/>
        </w:rPr>
        <w:t>Decision Tracker</w:t>
      </w:r>
      <w:r w:rsidR="00CE41F2">
        <w:t xml:space="preserve">: </w:t>
      </w:r>
      <w:r w:rsidRPr="69F72B6E">
        <w:t xml:space="preserve">Distribute the </w:t>
      </w:r>
      <w:r w:rsidRPr="69F72B6E">
        <w:rPr>
          <w:b/>
          <w:bCs/>
        </w:rPr>
        <w:t>Decision Tracker</w:t>
      </w:r>
      <w:r>
        <w:t xml:space="preserve"> handout and ask students to take notes for at least one choice they make in each part </w:t>
      </w:r>
      <w:r w:rsidR="007C2A2D">
        <w:t xml:space="preserve">of the game </w:t>
      </w:r>
      <w:r>
        <w:t>under the reason</w:t>
      </w:r>
      <w:r w:rsidR="007C2A2D">
        <w:t xml:space="preserve"> </w:t>
      </w:r>
      <w:r>
        <w:t>that most closely aligns with what motivated their choice.</w:t>
      </w:r>
    </w:p>
    <w:p w14:paraId="625A3872" w14:textId="2A5F9D73" w:rsidR="00F45083" w:rsidRDefault="69F72B6E" w:rsidP="00D82B8D">
      <w:pPr>
        <w:pStyle w:val="ListBullet"/>
        <w:tabs>
          <w:tab w:val="clear" w:pos="360"/>
          <w:tab w:val="num" w:pos="-360"/>
        </w:tabs>
        <w:spacing w:after="60"/>
        <w:ind w:left="360"/>
        <w:rPr>
          <w:rFonts w:eastAsiaTheme="minorEastAsia"/>
        </w:rPr>
      </w:pPr>
      <w:r w:rsidRPr="00D82B8D">
        <w:t>Class Code</w:t>
      </w:r>
      <w:r w:rsidR="00CE41F2" w:rsidRPr="007C2A2D">
        <w:t>:</w:t>
      </w:r>
      <w:r>
        <w:t xml:space="preserve"> Make sure students register using the </w:t>
      </w:r>
      <w:r w:rsidR="00003755">
        <w:t xml:space="preserve">correct </w:t>
      </w:r>
      <w:r>
        <w:t>code for their class.</w:t>
      </w:r>
    </w:p>
    <w:p w14:paraId="077B024A" w14:textId="49F18DD4" w:rsidR="00F45083" w:rsidRDefault="69F72B6E" w:rsidP="00D82B8D">
      <w:pPr>
        <w:pStyle w:val="ListBullet"/>
        <w:tabs>
          <w:tab w:val="clear" w:pos="360"/>
          <w:tab w:val="num" w:pos="-360"/>
        </w:tabs>
        <w:ind w:left="360"/>
      </w:pPr>
      <w:r w:rsidRPr="69F72B6E">
        <w:rPr>
          <w:b/>
          <w:bCs/>
        </w:rPr>
        <w:t>Exit Tickets</w:t>
      </w:r>
      <w:r w:rsidR="00CE41F2">
        <w:t xml:space="preserve">: </w:t>
      </w:r>
      <w:r>
        <w:t xml:space="preserve">Let students know that they will encounter </w:t>
      </w:r>
      <w:r w:rsidR="003C02A3" w:rsidRPr="00E8213C">
        <w:rPr>
          <w:b/>
          <w:bCs/>
        </w:rPr>
        <w:t>Exit Ticket</w:t>
      </w:r>
      <w:r w:rsidR="003C02A3" w:rsidDel="003C02A3">
        <w:t xml:space="preserve"> </w:t>
      </w:r>
      <w:r>
        <w:t xml:space="preserve">questions to assess their knowledge after Parts 1 and 3 and again at the end of the mission. During game play, </w:t>
      </w:r>
      <w:r w:rsidR="003C02A3" w:rsidRPr="00E8213C">
        <w:rPr>
          <w:b/>
          <w:bCs/>
        </w:rPr>
        <w:t>Exit Ticket</w:t>
      </w:r>
      <w:r w:rsidR="003C02A3" w:rsidDel="003C02A3">
        <w:t xml:space="preserve"> </w:t>
      </w:r>
      <w:r>
        <w:t xml:space="preserve">questions must be completed before moving on to the next part. </w:t>
      </w:r>
      <w:r w:rsidR="00003755">
        <w:t xml:space="preserve">Also explain that </w:t>
      </w:r>
      <w:r>
        <w:t xml:space="preserve">you will review their performance on </w:t>
      </w:r>
      <w:r w:rsidR="003C02A3" w:rsidRPr="00E8213C">
        <w:rPr>
          <w:b/>
          <w:bCs/>
        </w:rPr>
        <w:t>Exit Ticket</w:t>
      </w:r>
      <w:r w:rsidR="003C02A3">
        <w:rPr>
          <w:b/>
          <w:bCs/>
        </w:rPr>
        <w:t>s</w:t>
      </w:r>
      <w:r>
        <w:t xml:space="preserve"> as a way to track their progress and understanding of key historical concepts in the game. </w:t>
      </w:r>
    </w:p>
    <w:p w14:paraId="15139692" w14:textId="303042E3" w:rsidR="00F45083" w:rsidRDefault="00F45083" w:rsidP="005E1E1B">
      <w:pPr>
        <w:pStyle w:val="Heading2"/>
      </w:pPr>
      <w:r w:rsidRPr="0053222A">
        <w:t>P</w:t>
      </w:r>
      <w:r w:rsidR="00D561AE">
        <w:t>lay the Game</w:t>
      </w:r>
    </w:p>
    <w:p w14:paraId="2B840FAB" w14:textId="53AF9324" w:rsidR="00F45083" w:rsidRPr="00F45083" w:rsidRDefault="69F72B6E" w:rsidP="00D82B8D">
      <w:pPr>
        <w:pStyle w:val="ListBullet"/>
        <w:tabs>
          <w:tab w:val="clear" w:pos="360"/>
          <w:tab w:val="num" w:pos="-360"/>
        </w:tabs>
        <w:spacing w:after="60"/>
        <w:ind w:left="360"/>
      </w:pPr>
      <w:r w:rsidRPr="007C2A2D">
        <w:t>Model the Experience</w:t>
      </w:r>
      <w:r w:rsidR="00CE41F2" w:rsidRPr="007C2A2D">
        <w:t>:</w:t>
      </w:r>
      <w:r w:rsidRPr="007C2A2D">
        <w:t xml:space="preserve"> </w:t>
      </w:r>
      <w:r>
        <w:t xml:space="preserve">We recommend introducing students to the game by playing through the Prologue and possibly Part 1 as a class. You can then demonstrate how students will need to make decisions for their character and should read through all choices carefully before selecting. You can also point out how they can click on highlighted words to see definitions and can collect </w:t>
      </w:r>
      <w:r w:rsidR="00003755">
        <w:t>“</w:t>
      </w:r>
      <w:r>
        <w:t>smart</w:t>
      </w:r>
      <w:r w:rsidR="00D82B8D">
        <w:t xml:space="preserve"> </w:t>
      </w:r>
      <w:r>
        <w:t>words</w:t>
      </w:r>
      <w:r w:rsidR="00D82B8D">
        <w:t>”</w:t>
      </w:r>
      <w:r>
        <w:t xml:space="preserve"> </w:t>
      </w:r>
      <w:r w:rsidR="00D82B8D">
        <w:t>— useful vocabulary — </w:t>
      </w:r>
      <w:r>
        <w:t xml:space="preserve">along the way. </w:t>
      </w:r>
    </w:p>
    <w:p w14:paraId="083AD2AC" w14:textId="54195C35" w:rsidR="00F45083" w:rsidRPr="00840169" w:rsidRDefault="69F72B6E" w:rsidP="00D82B8D">
      <w:pPr>
        <w:pStyle w:val="ListBullet"/>
        <w:tabs>
          <w:tab w:val="clear" w:pos="360"/>
          <w:tab w:val="num" w:pos="-360"/>
        </w:tabs>
        <w:ind w:left="360"/>
      </w:pPr>
      <w:r>
        <w:lastRenderedPageBreak/>
        <w:t xml:space="preserve">Model using the </w:t>
      </w:r>
      <w:r w:rsidRPr="00F23567">
        <w:rPr>
          <w:b/>
          <w:bCs/>
        </w:rPr>
        <w:t>Decision Tracker</w:t>
      </w:r>
      <w:r w:rsidR="00CE41F2">
        <w:t xml:space="preserve">: </w:t>
      </w:r>
      <w:r>
        <w:t xml:space="preserve">Show students how to use the </w:t>
      </w:r>
      <w:r w:rsidR="00CE41F2" w:rsidRPr="00F23567">
        <w:rPr>
          <w:b/>
          <w:bCs/>
        </w:rPr>
        <w:t xml:space="preserve">Decision Tracker </w:t>
      </w:r>
      <w:r>
        <w:t xml:space="preserve">throughout the game to better understand the values driving the choices they make for their character. </w:t>
      </w:r>
    </w:p>
    <w:p w14:paraId="53B0D079" w14:textId="6BF3361E" w:rsidR="00F45083" w:rsidRPr="00F45083" w:rsidRDefault="00F45083" w:rsidP="005E1E1B">
      <w:pPr>
        <w:pStyle w:val="Heading2"/>
      </w:pPr>
      <w:r w:rsidRPr="00F45083">
        <w:t>S</w:t>
      </w:r>
      <w:r w:rsidR="00D561AE">
        <w:t>upport Materials</w:t>
      </w:r>
      <w:r w:rsidRPr="00F45083">
        <w:t xml:space="preserve"> </w:t>
      </w:r>
    </w:p>
    <w:p w14:paraId="413A9071" w14:textId="77777777" w:rsidR="00F45083" w:rsidRPr="00F45083" w:rsidRDefault="00F45083" w:rsidP="00F45083">
      <w:pPr>
        <w:pStyle w:val="Heading3"/>
      </w:pPr>
      <w:r w:rsidRPr="00F45083">
        <w:t>Curriculum Overview</w:t>
      </w:r>
    </w:p>
    <w:p w14:paraId="44439144" w14:textId="38ACEA89" w:rsidR="00F45083" w:rsidRPr="00840169" w:rsidRDefault="00F45083" w:rsidP="00840169">
      <w:pPr>
        <w:pStyle w:val="BodyText"/>
      </w:pPr>
      <w:r w:rsidRPr="1665149F">
        <w:t xml:space="preserve">To help with planning, the TEACH page includes an overview of the Mission US curriculum supports for each mission in a document called </w:t>
      </w:r>
      <w:r w:rsidRPr="00D82B8D">
        <w:rPr>
          <w:b/>
          <w:bCs/>
        </w:rPr>
        <w:t>Curriculum Overview</w:t>
      </w:r>
      <w:r w:rsidRPr="1665149F">
        <w:rPr>
          <w:i/>
          <w:iCs/>
        </w:rPr>
        <w:t xml:space="preserve">. </w:t>
      </w:r>
      <w:r w:rsidRPr="1665149F">
        <w:t xml:space="preserve">The provided chart includes a summary of the plot for each part along with the corresponding </w:t>
      </w:r>
      <w:r w:rsidR="007D1BC9">
        <w:t>e</w:t>
      </w:r>
      <w:r w:rsidR="007D1BC9" w:rsidRPr="1665149F">
        <w:t xml:space="preserve">ssential </w:t>
      </w:r>
      <w:r w:rsidR="007D1BC9">
        <w:t>q</w:t>
      </w:r>
      <w:r w:rsidR="007D1BC9" w:rsidRPr="1665149F">
        <w:t>uestion</w:t>
      </w:r>
      <w:r w:rsidRPr="1665149F">
        <w:t>(s), student activities, assessments, and relevant historical</w:t>
      </w:r>
      <w:r w:rsidR="007D1BC9">
        <w:t>-</w:t>
      </w:r>
      <w:r w:rsidRPr="1665149F">
        <w:t>thinking skills.</w:t>
      </w:r>
    </w:p>
    <w:p w14:paraId="6F28C33A" w14:textId="77777777" w:rsidR="00F45083" w:rsidRDefault="291137F8" w:rsidP="00E62FF9">
      <w:pPr>
        <w:pStyle w:val="Heading3"/>
      </w:pPr>
      <w:r>
        <w:t>Activities and Assessment Tools</w:t>
      </w:r>
    </w:p>
    <w:p w14:paraId="64990ADD" w14:textId="4899864B" w:rsidR="291137F8" w:rsidRDefault="291137F8" w:rsidP="00D82B8D">
      <w:pPr>
        <w:spacing w:after="60"/>
        <w:rPr>
          <w:i/>
          <w:iCs/>
        </w:rPr>
      </w:pPr>
      <w:r w:rsidRPr="291137F8">
        <w:rPr>
          <w:i/>
          <w:iCs/>
        </w:rPr>
        <w:t xml:space="preserve">Note: There is a </w:t>
      </w:r>
      <w:r w:rsidR="00D561AE">
        <w:rPr>
          <w:i/>
          <w:iCs/>
        </w:rPr>
        <w:t>T</w:t>
      </w:r>
      <w:r w:rsidRPr="291137F8">
        <w:rPr>
          <w:i/>
          <w:iCs/>
        </w:rPr>
        <w:t>eacher</w:t>
      </w:r>
      <w:r w:rsidR="00D561AE">
        <w:rPr>
          <w:i/>
          <w:iCs/>
        </w:rPr>
        <w:t xml:space="preserve"> G</w:t>
      </w:r>
      <w:r w:rsidRPr="291137F8">
        <w:rPr>
          <w:i/>
          <w:iCs/>
        </w:rPr>
        <w:t xml:space="preserve">uide version of all the documents below that includes estimated time for each activity, tips on classroom implementation, and additional discussion questions. </w:t>
      </w:r>
    </w:p>
    <w:p w14:paraId="09D68CFF" w14:textId="38B49850" w:rsidR="00F45083" w:rsidRPr="00411CDD" w:rsidRDefault="69F72B6E" w:rsidP="00D82B8D">
      <w:pPr>
        <w:pStyle w:val="ListBullet"/>
        <w:tabs>
          <w:tab w:val="clear" w:pos="360"/>
          <w:tab w:val="num" w:pos="-360"/>
        </w:tabs>
        <w:spacing w:after="60"/>
        <w:ind w:left="360"/>
        <w:rPr>
          <w:rFonts w:eastAsiaTheme="minorEastAsia"/>
        </w:rPr>
      </w:pPr>
      <w:r w:rsidRPr="00D82B8D">
        <w:rPr>
          <w:b/>
          <w:bCs/>
        </w:rPr>
        <w:t>Exit Tickets</w:t>
      </w:r>
      <w:r w:rsidR="00FA3CC5">
        <w:t>:</w:t>
      </w:r>
      <w:r>
        <w:t xml:space="preserve"> Students will encounter </w:t>
      </w:r>
      <w:r w:rsidR="003C02A3" w:rsidRPr="00E8213C">
        <w:rPr>
          <w:b/>
          <w:bCs/>
        </w:rPr>
        <w:t>Exit Ticket</w:t>
      </w:r>
      <w:r>
        <w:t xml:space="preserve"> questions during game play at three points (after Part 1, Part 3, and the end of the game) to assess their retention of key historical details and moments in the game. Their performance on </w:t>
      </w:r>
      <w:r w:rsidR="003C02A3" w:rsidRPr="00E8213C">
        <w:rPr>
          <w:b/>
          <w:bCs/>
        </w:rPr>
        <w:t>Exit Ticket</w:t>
      </w:r>
      <w:r w:rsidR="003C02A3">
        <w:rPr>
          <w:b/>
          <w:bCs/>
        </w:rPr>
        <w:t>s</w:t>
      </w:r>
      <w:r>
        <w:t xml:space="preserve"> can be tracked on the teacher dashboard.</w:t>
      </w:r>
    </w:p>
    <w:p w14:paraId="06EBCF1C" w14:textId="1974DC25" w:rsidR="00F45083" w:rsidRPr="00411CDD" w:rsidRDefault="69F72B6E" w:rsidP="00D82B8D">
      <w:pPr>
        <w:pStyle w:val="ListBullet"/>
        <w:tabs>
          <w:tab w:val="clear" w:pos="360"/>
          <w:tab w:val="num" w:pos="-360"/>
        </w:tabs>
        <w:spacing w:after="60"/>
        <w:ind w:left="360"/>
        <w:rPr>
          <w:rFonts w:eastAsiaTheme="minorEastAsia"/>
        </w:rPr>
      </w:pPr>
      <w:r w:rsidRPr="00D82B8D">
        <w:rPr>
          <w:b/>
          <w:bCs/>
        </w:rPr>
        <w:t>Mission Reflection</w:t>
      </w:r>
      <w:r>
        <w:t xml:space="preserve"> and </w:t>
      </w:r>
      <w:r w:rsidRPr="00D82B8D">
        <w:rPr>
          <w:b/>
          <w:bCs/>
        </w:rPr>
        <w:t xml:space="preserve">Document Analysis </w:t>
      </w:r>
      <w:r w:rsidR="007D1BC9">
        <w:t>handouts</w:t>
      </w:r>
      <w:r w:rsidR="00FA3CC5">
        <w:t>:</w:t>
      </w:r>
      <w:r>
        <w:t xml:space="preserve"> Ask students to complete the provided handouts at two points in the game (after Part 1 and</w:t>
      </w:r>
      <w:r w:rsidR="005619FC">
        <w:t xml:space="preserve"> Part</w:t>
      </w:r>
      <w:r>
        <w:t xml:space="preserve"> 3). These handouts are available in the </w:t>
      </w:r>
      <w:r w:rsidR="00D82B8D">
        <w:t>ACTIVITIES</w:t>
      </w:r>
      <w:r>
        <w:t xml:space="preserve"> section</w:t>
      </w:r>
      <w:r w:rsidR="00D82B8D">
        <w:t>s</w:t>
      </w:r>
      <w:r>
        <w:t xml:space="preserve"> o</w:t>
      </w:r>
      <w:r w:rsidR="00D82B8D">
        <w:t>f</w:t>
      </w:r>
      <w:r>
        <w:t xml:space="preserve"> the TEACH page and can be completed independently or in groups. Students are asked to </w:t>
      </w:r>
      <w:r w:rsidR="00D82B8D">
        <w:t xml:space="preserve">reflect on </w:t>
      </w:r>
      <w:r>
        <w:t xml:space="preserve">the experience of their character and then compare that experience with </w:t>
      </w:r>
      <w:r w:rsidR="00D82B8D">
        <w:t xml:space="preserve">the information revealed by analyzing </w:t>
      </w:r>
      <w:r>
        <w:t>relevant primary sources.</w:t>
      </w:r>
    </w:p>
    <w:p w14:paraId="7E2BDBCE" w14:textId="6130D1EB" w:rsidR="291137F8" w:rsidRDefault="69F72B6E" w:rsidP="00D82B8D">
      <w:pPr>
        <w:pStyle w:val="ListBullet"/>
        <w:tabs>
          <w:tab w:val="clear" w:pos="360"/>
          <w:tab w:val="num" w:pos="-360"/>
        </w:tabs>
        <w:spacing w:after="60"/>
        <w:ind w:left="360"/>
      </w:pPr>
      <w:r w:rsidRPr="00D82B8D">
        <w:rPr>
          <w:rFonts w:eastAsiaTheme="minorEastAsia"/>
          <w:b/>
          <w:bCs/>
        </w:rPr>
        <w:t xml:space="preserve">Decision Tracker Reflection </w:t>
      </w:r>
      <w:r w:rsidR="00FA3CC5">
        <w:rPr>
          <w:rFonts w:eastAsiaTheme="minorEastAsia"/>
        </w:rPr>
        <w:t>h</w:t>
      </w:r>
      <w:r w:rsidR="00FA3CC5" w:rsidRPr="69F72B6E">
        <w:rPr>
          <w:rFonts w:eastAsiaTheme="minorEastAsia"/>
        </w:rPr>
        <w:t>andout</w:t>
      </w:r>
      <w:r w:rsidR="00FA3CC5">
        <w:rPr>
          <w:rFonts w:eastAsiaTheme="minorEastAsia"/>
        </w:rPr>
        <w:t>:</w:t>
      </w:r>
      <w:r w:rsidRPr="69F72B6E">
        <w:rPr>
          <w:rFonts w:eastAsiaTheme="minorEastAsia"/>
        </w:rPr>
        <w:t xml:space="preserve"> At the end of the game, ask students to review and analyze the notes they collected on their </w:t>
      </w:r>
      <w:r w:rsidRPr="00D82B8D">
        <w:rPr>
          <w:rFonts w:eastAsiaTheme="minorEastAsia"/>
          <w:b/>
          <w:bCs/>
        </w:rPr>
        <w:t xml:space="preserve">Decision Tracker </w:t>
      </w:r>
      <w:r w:rsidRPr="69F72B6E">
        <w:rPr>
          <w:rFonts w:eastAsiaTheme="minorEastAsia"/>
        </w:rPr>
        <w:t xml:space="preserve">to better understand the values underling their choices by answering the questions on the </w:t>
      </w:r>
      <w:r w:rsidR="005619FC" w:rsidRPr="00E8213C">
        <w:rPr>
          <w:rFonts w:eastAsiaTheme="minorEastAsia"/>
          <w:b/>
          <w:bCs/>
        </w:rPr>
        <w:t>Decision Tracker Reflection</w:t>
      </w:r>
      <w:r w:rsidR="005619FC" w:rsidRPr="69F72B6E" w:rsidDel="005619FC">
        <w:rPr>
          <w:rFonts w:eastAsiaTheme="minorEastAsia"/>
        </w:rPr>
        <w:t xml:space="preserve"> </w:t>
      </w:r>
      <w:r w:rsidR="005619FC">
        <w:rPr>
          <w:rFonts w:eastAsiaTheme="minorEastAsia"/>
        </w:rPr>
        <w:t>handout</w:t>
      </w:r>
      <w:r w:rsidRPr="69F72B6E">
        <w:rPr>
          <w:rFonts w:eastAsiaTheme="minorEastAsia"/>
        </w:rPr>
        <w:t xml:space="preserve">. </w:t>
      </w:r>
    </w:p>
    <w:p w14:paraId="7E112B9A" w14:textId="544574D5" w:rsidR="00E62FF9" w:rsidRPr="00840169" w:rsidRDefault="69F72B6E" w:rsidP="00D82B8D">
      <w:pPr>
        <w:pStyle w:val="ListBullet"/>
        <w:tabs>
          <w:tab w:val="clear" w:pos="360"/>
          <w:tab w:val="num" w:pos="-360"/>
        </w:tabs>
        <w:ind w:left="360"/>
        <w:rPr>
          <w:rFonts w:asciiTheme="minorEastAsia" w:eastAsiaTheme="minorEastAsia" w:hAnsiTheme="minorEastAsia" w:cstheme="minorEastAsia"/>
          <w:szCs w:val="21"/>
        </w:rPr>
      </w:pPr>
      <w:r w:rsidRPr="00D82B8D">
        <w:rPr>
          <w:b/>
          <w:bCs/>
        </w:rPr>
        <w:t>Document-</w:t>
      </w:r>
      <w:r w:rsidR="00CB5473" w:rsidRPr="00D82B8D">
        <w:rPr>
          <w:b/>
          <w:bCs/>
        </w:rPr>
        <w:t xml:space="preserve">based </w:t>
      </w:r>
      <w:r w:rsidRPr="00D82B8D">
        <w:rPr>
          <w:b/>
          <w:bCs/>
        </w:rPr>
        <w:t>Writing Activity</w:t>
      </w:r>
      <w:r w:rsidR="00FA3CC5">
        <w:t>:</w:t>
      </w:r>
      <w:r>
        <w:t xml:space="preserve"> After completing the game, students </w:t>
      </w:r>
      <w:r w:rsidR="001404A5">
        <w:t xml:space="preserve">should </w:t>
      </w:r>
      <w:r>
        <w:t xml:space="preserve">complete the culminating </w:t>
      </w:r>
      <w:r w:rsidRPr="00D82B8D">
        <w:rPr>
          <w:b/>
          <w:bCs/>
        </w:rPr>
        <w:t>Document-</w:t>
      </w:r>
      <w:r w:rsidR="00CB5473" w:rsidRPr="00D82B8D">
        <w:rPr>
          <w:b/>
          <w:bCs/>
        </w:rPr>
        <w:t>b</w:t>
      </w:r>
      <w:r w:rsidRPr="00D82B8D">
        <w:rPr>
          <w:b/>
          <w:bCs/>
        </w:rPr>
        <w:t>ased Writing Activity</w:t>
      </w:r>
      <w:r>
        <w:t xml:space="preserve"> included in the </w:t>
      </w:r>
      <w:r w:rsidR="00D82B8D">
        <w:t>final ACTIVITIES</w:t>
      </w:r>
      <w:r>
        <w:t xml:space="preserve"> section on the TEACH page. This assignment asks students to answer essential questions about the historical period by drawing on their experience</w:t>
      </w:r>
      <w:r w:rsidR="001404A5">
        <w:t>s</w:t>
      </w:r>
      <w:r>
        <w:t xml:space="preserve"> in the game along with key primary sources.</w:t>
      </w:r>
    </w:p>
    <w:p w14:paraId="5D3B5A7F" w14:textId="7E57FD8A" w:rsidR="00F45083" w:rsidRDefault="00F45083" w:rsidP="00E62FF9">
      <w:pPr>
        <w:pStyle w:val="Heading3"/>
      </w:pPr>
      <w:r>
        <w:t>H</w:t>
      </w:r>
      <w:r w:rsidR="007F069A">
        <w:t>istorical-Thinking Skills</w:t>
      </w:r>
    </w:p>
    <w:p w14:paraId="5FC506A0" w14:textId="588EE42D" w:rsidR="00F45083" w:rsidRDefault="291137F8" w:rsidP="00840169">
      <w:pPr>
        <w:pStyle w:val="BodyText"/>
      </w:pPr>
      <w:r>
        <w:t xml:space="preserve">Mission US fosters the development of </w:t>
      </w:r>
      <w:r w:rsidR="00CB5473" w:rsidRPr="00D82B8D">
        <w:rPr>
          <w:i/>
          <w:iCs/>
        </w:rPr>
        <w:t>historical empathy</w:t>
      </w:r>
      <w:r>
        <w:t xml:space="preserve">, the process of students’ cognitive and affective engagement with historical figures to better understand and contextualize their lived experiences, decisions, or actions. Historical </w:t>
      </w:r>
      <w:r w:rsidR="00CB5473">
        <w:t xml:space="preserve">empathy </w:t>
      </w:r>
      <w:r>
        <w:t>involves understanding how people from the past thought, felt, made decisions, acted, and faced consequences within a specific historical and social context.</w:t>
      </w:r>
    </w:p>
    <w:p w14:paraId="249C039D" w14:textId="7CD475A0" w:rsidR="00F45083" w:rsidRDefault="00F45083" w:rsidP="00D82B8D">
      <w:pPr>
        <w:pStyle w:val="BodyText"/>
        <w:spacing w:after="0"/>
      </w:pPr>
      <w:r>
        <w:t xml:space="preserve">Historical empathy can be fostered with the development of three </w:t>
      </w:r>
      <w:r w:rsidR="00CB5473">
        <w:t>historical</w:t>
      </w:r>
      <w:r w:rsidR="001404A5">
        <w:t>-</w:t>
      </w:r>
      <w:r w:rsidR="00CB5473">
        <w:t>thinking skills</w:t>
      </w:r>
      <w:r>
        <w:t>:</w:t>
      </w:r>
    </w:p>
    <w:p w14:paraId="10436F8F" w14:textId="282B22DD" w:rsidR="00F45083" w:rsidRDefault="69F72B6E" w:rsidP="007F069A">
      <w:pPr>
        <w:pStyle w:val="ListBullet"/>
        <w:tabs>
          <w:tab w:val="clear" w:pos="360"/>
          <w:tab w:val="num" w:pos="-360"/>
        </w:tabs>
        <w:ind w:left="360"/>
        <w:rPr>
          <w:rFonts w:eastAsiaTheme="minorEastAsia"/>
        </w:rPr>
      </w:pPr>
      <w:r>
        <w:t>Histori</w:t>
      </w:r>
      <w:r w:rsidR="00CB5473">
        <w:t>cal contextualization</w:t>
      </w:r>
    </w:p>
    <w:p w14:paraId="061B8C68" w14:textId="0C393690" w:rsidR="00F45083" w:rsidRDefault="00CB5473" w:rsidP="007F069A">
      <w:pPr>
        <w:pStyle w:val="ListBullet"/>
        <w:tabs>
          <w:tab w:val="clear" w:pos="360"/>
          <w:tab w:val="num" w:pos="-360"/>
        </w:tabs>
        <w:ind w:left="360"/>
        <w:rPr>
          <w:rFonts w:eastAsiaTheme="minorEastAsia"/>
        </w:rPr>
      </w:pPr>
      <w:r>
        <w:t>Understanding multiple perspectives</w:t>
      </w:r>
    </w:p>
    <w:p w14:paraId="558D7B4E" w14:textId="7DB16ED0" w:rsidR="2C67DB89" w:rsidRPr="00AC29C7" w:rsidRDefault="00CB5473" w:rsidP="00D82B8D">
      <w:pPr>
        <w:pStyle w:val="ListBullet"/>
        <w:tabs>
          <w:tab w:val="clear" w:pos="360"/>
          <w:tab w:val="num" w:pos="-360"/>
        </w:tabs>
        <w:ind w:left="360"/>
      </w:pPr>
      <w:r>
        <w:t xml:space="preserve">Historical cause and effect </w:t>
      </w:r>
    </w:p>
    <w:sectPr w:rsidR="2C67DB89" w:rsidRPr="00AC29C7" w:rsidSect="00840169">
      <w:headerReference w:type="default" r:id="rId7"/>
      <w:footerReference w:type="even" r:id="rId8"/>
      <w:footerReference w:type="default" r:id="rId9"/>
      <w:pgSz w:w="12240" w:h="15840"/>
      <w:pgMar w:top="132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7BD" w14:textId="77777777" w:rsidR="006B6481" w:rsidRDefault="006B6481" w:rsidP="00841ED9">
      <w:pPr>
        <w:spacing w:line="240" w:lineRule="auto"/>
      </w:pPr>
      <w:r>
        <w:separator/>
      </w:r>
    </w:p>
  </w:endnote>
  <w:endnote w:type="continuationSeparator" w:id="0">
    <w:p w14:paraId="7FA59791" w14:textId="77777777" w:rsidR="006B6481" w:rsidRDefault="006B6481" w:rsidP="0084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0C7" w14:textId="22C56A38"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CCD5DF" w14:textId="77777777" w:rsidR="00425009" w:rsidRDefault="00425009" w:rsidP="0042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12772"/>
      <w:docPartObj>
        <w:docPartGallery w:val="Page Numbers (Bottom of Page)"/>
        <w:docPartUnique/>
      </w:docPartObj>
    </w:sdtPr>
    <w:sdtContent>
      <w:p w14:paraId="1C4CCEAF" w14:textId="4DF1D0E6"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28D18" w14:textId="458DA3D1" w:rsidR="00425009" w:rsidRDefault="00425009" w:rsidP="00425009">
    <w:pPr>
      <w:pStyle w:val="Footer"/>
      <w:ind w:right="360"/>
    </w:pPr>
    <w:r>
      <w:rPr>
        <w:noProof/>
      </w:rPr>
      <w:drawing>
        <wp:inline distT="0" distB="0" distL="0" distR="0" wp14:anchorId="65D27040" wp14:editId="6E68B778">
          <wp:extent cx="905256" cy="192024"/>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5256"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0D85" w14:textId="77777777" w:rsidR="006B6481" w:rsidRDefault="006B6481" w:rsidP="00841ED9">
      <w:pPr>
        <w:spacing w:line="240" w:lineRule="auto"/>
      </w:pPr>
      <w:r>
        <w:separator/>
      </w:r>
    </w:p>
  </w:footnote>
  <w:footnote w:type="continuationSeparator" w:id="0">
    <w:p w14:paraId="25B92054" w14:textId="77777777" w:rsidR="006B6481" w:rsidRDefault="006B6481" w:rsidP="00841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920" w14:textId="1A0F11AD" w:rsidR="756CA6FE" w:rsidRPr="00F45083" w:rsidRDefault="00F45083" w:rsidP="00F45083">
    <w:pPr>
      <w:rPr>
        <w:sz w:val="28"/>
        <w:szCs w:val="28"/>
      </w:rPr>
    </w:pPr>
    <w:r w:rsidRPr="00F45083">
      <w:rPr>
        <w:rStyle w:val="HeaderChar"/>
        <w:rFonts w:ascii="Arial Black" w:hAnsi="Arial Black"/>
        <w:b/>
        <w:bCs/>
      </w:rPr>
      <w:t>Mission US</w:t>
    </w:r>
    <w:r w:rsidRPr="0091569B">
      <w:rPr>
        <w:b/>
        <w:bCs/>
        <w:sz w:val="28"/>
        <w:szCs w:val="28"/>
      </w:rPr>
      <w:t xml:space="preserve"> </w:t>
    </w:r>
    <w:r w:rsidRPr="00F45083">
      <w:rPr>
        <w:sz w:val="28"/>
        <w:szCs w:val="28"/>
      </w:rPr>
      <w:t>Implementation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22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0E37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1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188B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9C26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384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EAE7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A8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78ED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6840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7D0B"/>
    <w:multiLevelType w:val="hybridMultilevel"/>
    <w:tmpl w:val="40185A4A"/>
    <w:lvl w:ilvl="0" w:tplc="62166A3E">
      <w:start w:val="1"/>
      <w:numFmt w:val="bullet"/>
      <w:lvlText w:val=""/>
      <w:lvlJc w:val="left"/>
      <w:pPr>
        <w:ind w:left="720" w:hanging="360"/>
      </w:pPr>
      <w:rPr>
        <w:rFonts w:ascii="Symbol" w:hAnsi="Symbol" w:hint="default"/>
      </w:rPr>
    </w:lvl>
    <w:lvl w:ilvl="1" w:tplc="4DBE0B3C">
      <w:start w:val="1"/>
      <w:numFmt w:val="bullet"/>
      <w:lvlText w:val="o"/>
      <w:lvlJc w:val="left"/>
      <w:pPr>
        <w:ind w:left="1440" w:hanging="360"/>
      </w:pPr>
      <w:rPr>
        <w:rFonts w:ascii="Courier New" w:hAnsi="Courier New" w:hint="default"/>
      </w:rPr>
    </w:lvl>
    <w:lvl w:ilvl="2" w:tplc="37C27F2E">
      <w:start w:val="1"/>
      <w:numFmt w:val="bullet"/>
      <w:lvlText w:val=""/>
      <w:lvlJc w:val="left"/>
      <w:pPr>
        <w:ind w:left="2160" w:hanging="360"/>
      </w:pPr>
      <w:rPr>
        <w:rFonts w:ascii="Wingdings" w:hAnsi="Wingdings" w:hint="default"/>
      </w:rPr>
    </w:lvl>
    <w:lvl w:ilvl="3" w:tplc="6A26B666">
      <w:start w:val="1"/>
      <w:numFmt w:val="bullet"/>
      <w:lvlText w:val=""/>
      <w:lvlJc w:val="left"/>
      <w:pPr>
        <w:ind w:left="2880" w:hanging="360"/>
      </w:pPr>
      <w:rPr>
        <w:rFonts w:ascii="Symbol" w:hAnsi="Symbol" w:hint="default"/>
      </w:rPr>
    </w:lvl>
    <w:lvl w:ilvl="4" w:tplc="0FBE4D78">
      <w:start w:val="1"/>
      <w:numFmt w:val="bullet"/>
      <w:lvlText w:val="o"/>
      <w:lvlJc w:val="left"/>
      <w:pPr>
        <w:ind w:left="3600" w:hanging="360"/>
      </w:pPr>
      <w:rPr>
        <w:rFonts w:ascii="Courier New" w:hAnsi="Courier New" w:hint="default"/>
      </w:rPr>
    </w:lvl>
    <w:lvl w:ilvl="5" w:tplc="6B18EE6A">
      <w:start w:val="1"/>
      <w:numFmt w:val="bullet"/>
      <w:lvlText w:val=""/>
      <w:lvlJc w:val="left"/>
      <w:pPr>
        <w:ind w:left="4320" w:hanging="360"/>
      </w:pPr>
      <w:rPr>
        <w:rFonts w:ascii="Wingdings" w:hAnsi="Wingdings" w:hint="default"/>
      </w:rPr>
    </w:lvl>
    <w:lvl w:ilvl="6" w:tplc="20C6D23C">
      <w:start w:val="1"/>
      <w:numFmt w:val="bullet"/>
      <w:lvlText w:val=""/>
      <w:lvlJc w:val="left"/>
      <w:pPr>
        <w:ind w:left="5040" w:hanging="360"/>
      </w:pPr>
      <w:rPr>
        <w:rFonts w:ascii="Symbol" w:hAnsi="Symbol" w:hint="default"/>
      </w:rPr>
    </w:lvl>
    <w:lvl w:ilvl="7" w:tplc="CD76E49A">
      <w:start w:val="1"/>
      <w:numFmt w:val="bullet"/>
      <w:lvlText w:val="o"/>
      <w:lvlJc w:val="left"/>
      <w:pPr>
        <w:ind w:left="5760" w:hanging="360"/>
      </w:pPr>
      <w:rPr>
        <w:rFonts w:ascii="Courier New" w:hAnsi="Courier New" w:hint="default"/>
      </w:rPr>
    </w:lvl>
    <w:lvl w:ilvl="8" w:tplc="9E606A46">
      <w:start w:val="1"/>
      <w:numFmt w:val="bullet"/>
      <w:lvlText w:val=""/>
      <w:lvlJc w:val="left"/>
      <w:pPr>
        <w:ind w:left="6480" w:hanging="360"/>
      </w:pPr>
      <w:rPr>
        <w:rFonts w:ascii="Wingdings" w:hAnsi="Wingdings" w:hint="default"/>
      </w:rPr>
    </w:lvl>
  </w:abstractNum>
  <w:abstractNum w:abstractNumId="11" w15:restartNumberingAfterBreak="0">
    <w:nsid w:val="0C054A00"/>
    <w:multiLevelType w:val="hybridMultilevel"/>
    <w:tmpl w:val="6994A9DA"/>
    <w:lvl w:ilvl="0" w:tplc="BACC9AA4">
      <w:start w:val="1"/>
      <w:numFmt w:val="bullet"/>
      <w:lvlText w:val=""/>
      <w:lvlJc w:val="left"/>
      <w:pPr>
        <w:ind w:left="720" w:hanging="360"/>
      </w:pPr>
      <w:rPr>
        <w:rFonts w:ascii="Symbol" w:hAnsi="Symbol" w:hint="default"/>
      </w:rPr>
    </w:lvl>
    <w:lvl w:ilvl="1" w:tplc="F4ECC148">
      <w:start w:val="1"/>
      <w:numFmt w:val="bullet"/>
      <w:lvlText w:val="o"/>
      <w:lvlJc w:val="left"/>
      <w:pPr>
        <w:ind w:left="1440" w:hanging="360"/>
      </w:pPr>
      <w:rPr>
        <w:rFonts w:ascii="Courier New" w:hAnsi="Courier New" w:hint="default"/>
      </w:rPr>
    </w:lvl>
    <w:lvl w:ilvl="2" w:tplc="927E71AE">
      <w:start w:val="1"/>
      <w:numFmt w:val="bullet"/>
      <w:lvlText w:val=""/>
      <w:lvlJc w:val="left"/>
      <w:pPr>
        <w:ind w:left="2160" w:hanging="360"/>
      </w:pPr>
      <w:rPr>
        <w:rFonts w:ascii="Wingdings" w:hAnsi="Wingdings" w:hint="default"/>
      </w:rPr>
    </w:lvl>
    <w:lvl w:ilvl="3" w:tplc="7F1CED4E">
      <w:start w:val="1"/>
      <w:numFmt w:val="bullet"/>
      <w:lvlText w:val=""/>
      <w:lvlJc w:val="left"/>
      <w:pPr>
        <w:ind w:left="2880" w:hanging="360"/>
      </w:pPr>
      <w:rPr>
        <w:rFonts w:ascii="Symbol" w:hAnsi="Symbol" w:hint="default"/>
      </w:rPr>
    </w:lvl>
    <w:lvl w:ilvl="4" w:tplc="4CEC52C8">
      <w:start w:val="1"/>
      <w:numFmt w:val="bullet"/>
      <w:lvlText w:val="o"/>
      <w:lvlJc w:val="left"/>
      <w:pPr>
        <w:ind w:left="3600" w:hanging="360"/>
      </w:pPr>
      <w:rPr>
        <w:rFonts w:ascii="Courier New" w:hAnsi="Courier New" w:hint="default"/>
      </w:rPr>
    </w:lvl>
    <w:lvl w:ilvl="5" w:tplc="3E385416">
      <w:start w:val="1"/>
      <w:numFmt w:val="bullet"/>
      <w:lvlText w:val=""/>
      <w:lvlJc w:val="left"/>
      <w:pPr>
        <w:ind w:left="4320" w:hanging="360"/>
      </w:pPr>
      <w:rPr>
        <w:rFonts w:ascii="Wingdings" w:hAnsi="Wingdings" w:hint="default"/>
      </w:rPr>
    </w:lvl>
    <w:lvl w:ilvl="6" w:tplc="661E2C62">
      <w:start w:val="1"/>
      <w:numFmt w:val="bullet"/>
      <w:lvlText w:val=""/>
      <w:lvlJc w:val="left"/>
      <w:pPr>
        <w:ind w:left="5040" w:hanging="360"/>
      </w:pPr>
      <w:rPr>
        <w:rFonts w:ascii="Symbol" w:hAnsi="Symbol" w:hint="default"/>
      </w:rPr>
    </w:lvl>
    <w:lvl w:ilvl="7" w:tplc="01101BF0">
      <w:start w:val="1"/>
      <w:numFmt w:val="bullet"/>
      <w:lvlText w:val="o"/>
      <w:lvlJc w:val="left"/>
      <w:pPr>
        <w:ind w:left="5760" w:hanging="360"/>
      </w:pPr>
      <w:rPr>
        <w:rFonts w:ascii="Courier New" w:hAnsi="Courier New" w:hint="default"/>
      </w:rPr>
    </w:lvl>
    <w:lvl w:ilvl="8" w:tplc="3A066E7E">
      <w:start w:val="1"/>
      <w:numFmt w:val="bullet"/>
      <w:lvlText w:val=""/>
      <w:lvlJc w:val="left"/>
      <w:pPr>
        <w:ind w:left="6480" w:hanging="360"/>
      </w:pPr>
      <w:rPr>
        <w:rFonts w:ascii="Wingdings" w:hAnsi="Wingdings" w:hint="default"/>
      </w:rPr>
    </w:lvl>
  </w:abstractNum>
  <w:abstractNum w:abstractNumId="12" w15:restartNumberingAfterBreak="0">
    <w:nsid w:val="0E94797F"/>
    <w:multiLevelType w:val="hybridMultilevel"/>
    <w:tmpl w:val="8B98CA02"/>
    <w:lvl w:ilvl="0" w:tplc="6C928D94">
      <w:start w:val="1"/>
      <w:numFmt w:val="bullet"/>
      <w:lvlText w:val=""/>
      <w:lvlJc w:val="left"/>
      <w:pPr>
        <w:ind w:left="720" w:hanging="360"/>
      </w:pPr>
      <w:rPr>
        <w:rFonts w:ascii="Wingdings" w:hAnsi="Wingdings" w:hint="default"/>
      </w:rPr>
    </w:lvl>
    <w:lvl w:ilvl="1" w:tplc="FD1CB162">
      <w:start w:val="1"/>
      <w:numFmt w:val="bullet"/>
      <w:lvlText w:val="o"/>
      <w:lvlJc w:val="left"/>
      <w:pPr>
        <w:ind w:left="1440" w:hanging="360"/>
      </w:pPr>
      <w:rPr>
        <w:rFonts w:ascii="Courier New" w:hAnsi="Courier New" w:hint="default"/>
      </w:rPr>
    </w:lvl>
    <w:lvl w:ilvl="2" w:tplc="6F440AD8">
      <w:start w:val="1"/>
      <w:numFmt w:val="bullet"/>
      <w:lvlText w:val=""/>
      <w:lvlJc w:val="left"/>
      <w:pPr>
        <w:ind w:left="2160" w:hanging="360"/>
      </w:pPr>
      <w:rPr>
        <w:rFonts w:ascii="Wingdings" w:hAnsi="Wingdings" w:hint="default"/>
      </w:rPr>
    </w:lvl>
    <w:lvl w:ilvl="3" w:tplc="5346F4D2">
      <w:start w:val="1"/>
      <w:numFmt w:val="bullet"/>
      <w:lvlText w:val=""/>
      <w:lvlJc w:val="left"/>
      <w:pPr>
        <w:ind w:left="2880" w:hanging="360"/>
      </w:pPr>
      <w:rPr>
        <w:rFonts w:ascii="Symbol" w:hAnsi="Symbol" w:hint="default"/>
      </w:rPr>
    </w:lvl>
    <w:lvl w:ilvl="4" w:tplc="9C641F8E">
      <w:start w:val="1"/>
      <w:numFmt w:val="bullet"/>
      <w:lvlText w:val="o"/>
      <w:lvlJc w:val="left"/>
      <w:pPr>
        <w:ind w:left="3600" w:hanging="360"/>
      </w:pPr>
      <w:rPr>
        <w:rFonts w:ascii="Courier New" w:hAnsi="Courier New" w:hint="default"/>
      </w:rPr>
    </w:lvl>
    <w:lvl w:ilvl="5" w:tplc="E89C43DE">
      <w:start w:val="1"/>
      <w:numFmt w:val="bullet"/>
      <w:lvlText w:val=""/>
      <w:lvlJc w:val="left"/>
      <w:pPr>
        <w:ind w:left="4320" w:hanging="360"/>
      </w:pPr>
      <w:rPr>
        <w:rFonts w:ascii="Wingdings" w:hAnsi="Wingdings" w:hint="default"/>
      </w:rPr>
    </w:lvl>
    <w:lvl w:ilvl="6" w:tplc="01E62964">
      <w:start w:val="1"/>
      <w:numFmt w:val="bullet"/>
      <w:lvlText w:val=""/>
      <w:lvlJc w:val="left"/>
      <w:pPr>
        <w:ind w:left="5040" w:hanging="360"/>
      </w:pPr>
      <w:rPr>
        <w:rFonts w:ascii="Symbol" w:hAnsi="Symbol" w:hint="default"/>
      </w:rPr>
    </w:lvl>
    <w:lvl w:ilvl="7" w:tplc="333A84F4">
      <w:start w:val="1"/>
      <w:numFmt w:val="bullet"/>
      <w:lvlText w:val="o"/>
      <w:lvlJc w:val="left"/>
      <w:pPr>
        <w:ind w:left="5760" w:hanging="360"/>
      </w:pPr>
      <w:rPr>
        <w:rFonts w:ascii="Courier New" w:hAnsi="Courier New" w:hint="default"/>
      </w:rPr>
    </w:lvl>
    <w:lvl w:ilvl="8" w:tplc="E53CB8AC">
      <w:start w:val="1"/>
      <w:numFmt w:val="bullet"/>
      <w:lvlText w:val=""/>
      <w:lvlJc w:val="left"/>
      <w:pPr>
        <w:ind w:left="6480" w:hanging="360"/>
      </w:pPr>
      <w:rPr>
        <w:rFonts w:ascii="Wingdings" w:hAnsi="Wingdings" w:hint="default"/>
      </w:rPr>
    </w:lvl>
  </w:abstractNum>
  <w:abstractNum w:abstractNumId="13" w15:restartNumberingAfterBreak="0">
    <w:nsid w:val="0ED9556F"/>
    <w:multiLevelType w:val="hybridMultilevel"/>
    <w:tmpl w:val="A9C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56449"/>
    <w:multiLevelType w:val="hybridMultilevel"/>
    <w:tmpl w:val="27B4A5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7C705F9"/>
    <w:multiLevelType w:val="hybridMultilevel"/>
    <w:tmpl w:val="BA0AC284"/>
    <w:lvl w:ilvl="0" w:tplc="F5FEDA14">
      <w:start w:val="1"/>
      <w:numFmt w:val="bullet"/>
      <w:lvlText w:val=""/>
      <w:lvlJc w:val="left"/>
      <w:pPr>
        <w:ind w:left="720" w:hanging="360"/>
      </w:pPr>
      <w:rPr>
        <w:rFonts w:ascii="Symbol" w:hAnsi="Symbol" w:hint="default"/>
      </w:rPr>
    </w:lvl>
    <w:lvl w:ilvl="1" w:tplc="C8A622E6">
      <w:start w:val="1"/>
      <w:numFmt w:val="bullet"/>
      <w:lvlText w:val="o"/>
      <w:lvlJc w:val="left"/>
      <w:pPr>
        <w:ind w:left="1440" w:hanging="360"/>
      </w:pPr>
      <w:rPr>
        <w:rFonts w:ascii="Courier New" w:hAnsi="Courier New" w:hint="default"/>
      </w:rPr>
    </w:lvl>
    <w:lvl w:ilvl="2" w:tplc="41DE5716">
      <w:start w:val="1"/>
      <w:numFmt w:val="bullet"/>
      <w:lvlText w:val=""/>
      <w:lvlJc w:val="left"/>
      <w:pPr>
        <w:ind w:left="2160" w:hanging="360"/>
      </w:pPr>
      <w:rPr>
        <w:rFonts w:ascii="Wingdings" w:hAnsi="Wingdings" w:hint="default"/>
      </w:rPr>
    </w:lvl>
    <w:lvl w:ilvl="3" w:tplc="3D7659F8">
      <w:start w:val="1"/>
      <w:numFmt w:val="bullet"/>
      <w:lvlText w:val=""/>
      <w:lvlJc w:val="left"/>
      <w:pPr>
        <w:ind w:left="2880" w:hanging="360"/>
      </w:pPr>
      <w:rPr>
        <w:rFonts w:ascii="Symbol" w:hAnsi="Symbol" w:hint="default"/>
      </w:rPr>
    </w:lvl>
    <w:lvl w:ilvl="4" w:tplc="D9FA0C3C">
      <w:start w:val="1"/>
      <w:numFmt w:val="bullet"/>
      <w:lvlText w:val="o"/>
      <w:lvlJc w:val="left"/>
      <w:pPr>
        <w:ind w:left="3600" w:hanging="360"/>
      </w:pPr>
      <w:rPr>
        <w:rFonts w:ascii="Courier New" w:hAnsi="Courier New" w:hint="default"/>
      </w:rPr>
    </w:lvl>
    <w:lvl w:ilvl="5" w:tplc="C106BE86">
      <w:start w:val="1"/>
      <w:numFmt w:val="bullet"/>
      <w:lvlText w:val=""/>
      <w:lvlJc w:val="left"/>
      <w:pPr>
        <w:ind w:left="4320" w:hanging="360"/>
      </w:pPr>
      <w:rPr>
        <w:rFonts w:ascii="Wingdings" w:hAnsi="Wingdings" w:hint="default"/>
      </w:rPr>
    </w:lvl>
    <w:lvl w:ilvl="6" w:tplc="B50ABA6C">
      <w:start w:val="1"/>
      <w:numFmt w:val="bullet"/>
      <w:lvlText w:val=""/>
      <w:lvlJc w:val="left"/>
      <w:pPr>
        <w:ind w:left="5040" w:hanging="360"/>
      </w:pPr>
      <w:rPr>
        <w:rFonts w:ascii="Symbol" w:hAnsi="Symbol" w:hint="default"/>
      </w:rPr>
    </w:lvl>
    <w:lvl w:ilvl="7" w:tplc="3BC8F7DE">
      <w:start w:val="1"/>
      <w:numFmt w:val="bullet"/>
      <w:lvlText w:val="o"/>
      <w:lvlJc w:val="left"/>
      <w:pPr>
        <w:ind w:left="5760" w:hanging="360"/>
      </w:pPr>
      <w:rPr>
        <w:rFonts w:ascii="Courier New" w:hAnsi="Courier New" w:hint="default"/>
      </w:rPr>
    </w:lvl>
    <w:lvl w:ilvl="8" w:tplc="A0708EA0">
      <w:start w:val="1"/>
      <w:numFmt w:val="bullet"/>
      <w:lvlText w:val=""/>
      <w:lvlJc w:val="left"/>
      <w:pPr>
        <w:ind w:left="6480" w:hanging="360"/>
      </w:pPr>
      <w:rPr>
        <w:rFonts w:ascii="Wingdings" w:hAnsi="Wingdings" w:hint="default"/>
      </w:rPr>
    </w:lvl>
  </w:abstractNum>
  <w:abstractNum w:abstractNumId="16" w15:restartNumberingAfterBreak="0">
    <w:nsid w:val="3E2A1492"/>
    <w:multiLevelType w:val="multilevel"/>
    <w:tmpl w:val="9638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93D5E"/>
    <w:multiLevelType w:val="hybridMultilevel"/>
    <w:tmpl w:val="0826F188"/>
    <w:lvl w:ilvl="0" w:tplc="452294FA">
      <w:start w:val="1"/>
      <w:numFmt w:val="bullet"/>
      <w:pStyle w:val="ListContinue"/>
      <w:lvlText w:val="o"/>
      <w:lvlJc w:val="left"/>
      <w:pPr>
        <w:ind w:left="108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675899">
    <w:abstractNumId w:val="10"/>
  </w:num>
  <w:num w:numId="2" w16cid:durableId="1904289627">
    <w:abstractNumId w:val="12"/>
  </w:num>
  <w:num w:numId="3" w16cid:durableId="1029061345">
    <w:abstractNumId w:val="0"/>
  </w:num>
  <w:num w:numId="4" w16cid:durableId="1614630073">
    <w:abstractNumId w:val="1"/>
  </w:num>
  <w:num w:numId="5" w16cid:durableId="649210575">
    <w:abstractNumId w:val="2"/>
  </w:num>
  <w:num w:numId="6" w16cid:durableId="248855909">
    <w:abstractNumId w:val="3"/>
  </w:num>
  <w:num w:numId="7" w16cid:durableId="1111507992">
    <w:abstractNumId w:val="8"/>
  </w:num>
  <w:num w:numId="8" w16cid:durableId="1647666882">
    <w:abstractNumId w:val="4"/>
  </w:num>
  <w:num w:numId="9" w16cid:durableId="1099328551">
    <w:abstractNumId w:val="5"/>
  </w:num>
  <w:num w:numId="10" w16cid:durableId="2030065693">
    <w:abstractNumId w:val="6"/>
  </w:num>
  <w:num w:numId="11" w16cid:durableId="59179401">
    <w:abstractNumId w:val="7"/>
  </w:num>
  <w:num w:numId="12" w16cid:durableId="2138984822">
    <w:abstractNumId w:val="9"/>
  </w:num>
  <w:num w:numId="13" w16cid:durableId="1395851412">
    <w:abstractNumId w:val="17"/>
  </w:num>
  <w:num w:numId="14" w16cid:durableId="938752347">
    <w:abstractNumId w:val="11"/>
  </w:num>
  <w:num w:numId="15" w16cid:durableId="1095202436">
    <w:abstractNumId w:val="15"/>
  </w:num>
  <w:num w:numId="16" w16cid:durableId="1640187650">
    <w:abstractNumId w:val="16"/>
  </w:num>
  <w:num w:numId="17" w16cid:durableId="784083906">
    <w:abstractNumId w:val="13"/>
  </w:num>
  <w:num w:numId="18" w16cid:durableId="2043824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4E561"/>
    <w:rsid w:val="00003755"/>
    <w:rsid w:val="000F761B"/>
    <w:rsid w:val="00112E22"/>
    <w:rsid w:val="001404A5"/>
    <w:rsid w:val="001F27E5"/>
    <w:rsid w:val="002264D7"/>
    <w:rsid w:val="002712BF"/>
    <w:rsid w:val="00274DCC"/>
    <w:rsid w:val="002B0807"/>
    <w:rsid w:val="002D38FF"/>
    <w:rsid w:val="003630D3"/>
    <w:rsid w:val="003956E7"/>
    <w:rsid w:val="003C02A3"/>
    <w:rsid w:val="00425009"/>
    <w:rsid w:val="00463EFC"/>
    <w:rsid w:val="0051137F"/>
    <w:rsid w:val="005619FC"/>
    <w:rsid w:val="005E1E1B"/>
    <w:rsid w:val="005E6515"/>
    <w:rsid w:val="005F3002"/>
    <w:rsid w:val="00624338"/>
    <w:rsid w:val="006307AA"/>
    <w:rsid w:val="006B6481"/>
    <w:rsid w:val="007C2A2D"/>
    <w:rsid w:val="007D1638"/>
    <w:rsid w:val="007D1BC9"/>
    <w:rsid w:val="007D1C52"/>
    <w:rsid w:val="007F069A"/>
    <w:rsid w:val="00812C4E"/>
    <w:rsid w:val="00840169"/>
    <w:rsid w:val="00841ED9"/>
    <w:rsid w:val="00851B25"/>
    <w:rsid w:val="008C3471"/>
    <w:rsid w:val="00901687"/>
    <w:rsid w:val="009720B3"/>
    <w:rsid w:val="0099057C"/>
    <w:rsid w:val="009A2DE3"/>
    <w:rsid w:val="00A03624"/>
    <w:rsid w:val="00A3390C"/>
    <w:rsid w:val="00AC29C7"/>
    <w:rsid w:val="00B077C6"/>
    <w:rsid w:val="00B4713E"/>
    <w:rsid w:val="00B745C1"/>
    <w:rsid w:val="00BA40E8"/>
    <w:rsid w:val="00C275AA"/>
    <w:rsid w:val="00C463A8"/>
    <w:rsid w:val="00CB5473"/>
    <w:rsid w:val="00CE41F2"/>
    <w:rsid w:val="00D51F06"/>
    <w:rsid w:val="00D561AE"/>
    <w:rsid w:val="00D82B8D"/>
    <w:rsid w:val="00D87E61"/>
    <w:rsid w:val="00E27E1B"/>
    <w:rsid w:val="00E62FF9"/>
    <w:rsid w:val="00E85BF3"/>
    <w:rsid w:val="00F23567"/>
    <w:rsid w:val="00F45083"/>
    <w:rsid w:val="00F45EBA"/>
    <w:rsid w:val="00FA3CC5"/>
    <w:rsid w:val="0CA82930"/>
    <w:rsid w:val="0FE96A27"/>
    <w:rsid w:val="1D0952D8"/>
    <w:rsid w:val="23E128FE"/>
    <w:rsid w:val="291137F8"/>
    <w:rsid w:val="29348F37"/>
    <w:rsid w:val="2C67DB89"/>
    <w:rsid w:val="3C458FBD"/>
    <w:rsid w:val="3C4F1C62"/>
    <w:rsid w:val="3CD4E561"/>
    <w:rsid w:val="43AE8398"/>
    <w:rsid w:val="43D3E3D7"/>
    <w:rsid w:val="45381F02"/>
    <w:rsid w:val="69F72B6E"/>
    <w:rsid w:val="756CA6FE"/>
    <w:rsid w:val="7EED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0F7B"/>
  <w15:docId w15:val="{DED0B7C4-2BD2-2348-9958-4DDF90E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40169"/>
    <w:pPr>
      <w:keepNext/>
      <w:keepLines/>
      <w:spacing w:before="120" w:after="80"/>
      <w:outlineLvl w:val="0"/>
    </w:pPr>
    <w:rPr>
      <w:sz w:val="36"/>
      <w:szCs w:val="40"/>
    </w:rPr>
  </w:style>
  <w:style w:type="paragraph" w:styleId="Heading2">
    <w:name w:val="heading 2"/>
    <w:basedOn w:val="Normal"/>
    <w:next w:val="Normal"/>
    <w:uiPriority w:val="9"/>
    <w:unhideWhenUsed/>
    <w:qFormat/>
    <w:rsid w:val="005E1E1B"/>
    <w:pPr>
      <w:keepNext/>
      <w:keepLines/>
      <w:spacing w:before="240"/>
      <w:outlineLvl w:val="1"/>
    </w:pPr>
    <w:rPr>
      <w:sz w:val="32"/>
      <w:szCs w:val="32"/>
    </w:rPr>
  </w:style>
  <w:style w:type="paragraph" w:styleId="Heading3">
    <w:name w:val="heading 3"/>
    <w:basedOn w:val="Normal"/>
    <w:next w:val="Normal"/>
    <w:uiPriority w:val="9"/>
    <w:unhideWhenUsed/>
    <w:qFormat/>
    <w:rsid w:val="00840169"/>
    <w:pPr>
      <w:keepNext/>
      <w:keepLines/>
      <w:spacing w:before="200" w:after="80"/>
      <w:outlineLvl w:val="2"/>
    </w:pPr>
    <w:rPr>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aliases w:val="Header MUS Main"/>
    <w:basedOn w:val="Normal"/>
    <w:link w:val="HeaderChar"/>
    <w:uiPriority w:val="99"/>
    <w:unhideWhenUsed/>
    <w:rsid w:val="00841ED9"/>
    <w:pPr>
      <w:tabs>
        <w:tab w:val="center" w:pos="4680"/>
        <w:tab w:val="right" w:pos="9360"/>
      </w:tabs>
      <w:spacing w:line="240" w:lineRule="auto"/>
    </w:pPr>
    <w:rPr>
      <w:sz w:val="28"/>
    </w:rPr>
  </w:style>
  <w:style w:type="character" w:customStyle="1" w:styleId="HeaderChar">
    <w:name w:val="Header Char"/>
    <w:aliases w:val="Header MUS Main Char"/>
    <w:basedOn w:val="DefaultParagraphFont"/>
    <w:link w:val="Header"/>
    <w:uiPriority w:val="99"/>
    <w:rsid w:val="00841ED9"/>
    <w:rPr>
      <w:sz w:val="28"/>
    </w:rPr>
  </w:style>
  <w:style w:type="paragraph" w:styleId="Footer">
    <w:name w:val="footer"/>
    <w:basedOn w:val="Normal"/>
    <w:link w:val="FooterChar"/>
    <w:uiPriority w:val="99"/>
    <w:unhideWhenUsed/>
    <w:rsid w:val="00841ED9"/>
    <w:pPr>
      <w:tabs>
        <w:tab w:val="center" w:pos="4680"/>
        <w:tab w:val="right" w:pos="9360"/>
      </w:tabs>
      <w:spacing w:line="240" w:lineRule="auto"/>
    </w:pPr>
  </w:style>
  <w:style w:type="character" w:customStyle="1" w:styleId="FooterChar">
    <w:name w:val="Footer Char"/>
    <w:basedOn w:val="DefaultParagraphFont"/>
    <w:link w:val="Footer"/>
    <w:uiPriority w:val="99"/>
    <w:rsid w:val="00841ED9"/>
  </w:style>
  <w:style w:type="character" w:styleId="PageNumber">
    <w:name w:val="page number"/>
    <w:basedOn w:val="DefaultParagraphFont"/>
    <w:uiPriority w:val="99"/>
    <w:semiHidden/>
    <w:unhideWhenUsed/>
    <w:rsid w:val="00425009"/>
  </w:style>
  <w:style w:type="paragraph" w:styleId="BodyText">
    <w:name w:val="Body Text"/>
    <w:basedOn w:val="Normal"/>
    <w:link w:val="BodyTextChar"/>
    <w:uiPriority w:val="99"/>
    <w:unhideWhenUsed/>
    <w:rsid w:val="00840169"/>
    <w:pPr>
      <w:spacing w:after="120"/>
    </w:pPr>
    <w:rPr>
      <w:sz w:val="21"/>
    </w:rPr>
  </w:style>
  <w:style w:type="character" w:customStyle="1" w:styleId="BodyTextChar">
    <w:name w:val="Body Text Char"/>
    <w:basedOn w:val="DefaultParagraphFont"/>
    <w:link w:val="BodyText"/>
    <w:uiPriority w:val="99"/>
    <w:rsid w:val="00840169"/>
    <w:rPr>
      <w:sz w:val="21"/>
    </w:rPr>
  </w:style>
  <w:style w:type="paragraph" w:styleId="Caption">
    <w:name w:val="caption"/>
    <w:basedOn w:val="Normal"/>
    <w:next w:val="Normal"/>
    <w:uiPriority w:val="35"/>
    <w:unhideWhenUsed/>
    <w:qFormat/>
    <w:rsid w:val="00463EFC"/>
    <w:pPr>
      <w:spacing w:after="200" w:line="260" w:lineRule="exact"/>
    </w:pPr>
    <w:rPr>
      <w:i/>
      <w:iCs/>
      <w:color w:val="000000" w:themeColor="text1"/>
      <w:sz w:val="18"/>
      <w:szCs w:val="18"/>
    </w:rPr>
  </w:style>
  <w:style w:type="paragraph" w:styleId="BodyTextIndent">
    <w:name w:val="Body Text Indent"/>
    <w:basedOn w:val="Normal"/>
    <w:link w:val="BodyTextIndentChar"/>
    <w:uiPriority w:val="99"/>
    <w:unhideWhenUsed/>
    <w:rsid w:val="0099057C"/>
    <w:pPr>
      <w:spacing w:after="120" w:line="320" w:lineRule="exact"/>
      <w:ind w:left="360"/>
    </w:pPr>
    <w:rPr>
      <w:rFonts w:ascii="Courier" w:hAnsi="Courier"/>
    </w:rPr>
  </w:style>
  <w:style w:type="character" w:customStyle="1" w:styleId="BodyTextIndentChar">
    <w:name w:val="Body Text Indent Char"/>
    <w:basedOn w:val="DefaultParagraphFont"/>
    <w:link w:val="BodyTextIndent"/>
    <w:uiPriority w:val="99"/>
    <w:rsid w:val="0099057C"/>
    <w:rPr>
      <w:rFonts w:ascii="Courier" w:hAnsi="Courier"/>
    </w:rPr>
  </w:style>
  <w:style w:type="paragraph" w:styleId="ListContinue">
    <w:name w:val="List Continue"/>
    <w:aliases w:val="List Check box"/>
    <w:basedOn w:val="Normal"/>
    <w:uiPriority w:val="99"/>
    <w:unhideWhenUsed/>
    <w:rsid w:val="002264D7"/>
    <w:pPr>
      <w:numPr>
        <w:numId w:val="13"/>
      </w:numPr>
      <w:snapToGrid w:val="0"/>
      <w:spacing w:after="200"/>
      <w:ind w:left="504"/>
    </w:pPr>
  </w:style>
  <w:style w:type="paragraph" w:styleId="NoSpacing">
    <w:name w:val="No Spacing"/>
    <w:uiPriority w:val="1"/>
    <w:qFormat/>
    <w:rsid w:val="00F45083"/>
    <w:pPr>
      <w:spacing w:line="240" w:lineRule="auto"/>
    </w:pPr>
    <w:rPr>
      <w:rFonts w:asciiTheme="minorHAnsi" w:eastAsiaTheme="minorHAnsi" w:hAnsiTheme="minorHAnsi" w:cstheme="minorBidi"/>
      <w:sz w:val="24"/>
      <w:szCs w:val="24"/>
      <w:lang w:val="en-US"/>
    </w:rPr>
  </w:style>
  <w:style w:type="paragraph" w:styleId="List">
    <w:name w:val="List"/>
    <w:basedOn w:val="Normal"/>
    <w:uiPriority w:val="99"/>
    <w:unhideWhenUsed/>
    <w:rsid w:val="00F45083"/>
    <w:pPr>
      <w:ind w:left="360" w:hanging="360"/>
      <w:contextualSpacing/>
    </w:pPr>
  </w:style>
  <w:style w:type="paragraph" w:styleId="List2">
    <w:name w:val="List 2"/>
    <w:basedOn w:val="Normal"/>
    <w:uiPriority w:val="99"/>
    <w:unhideWhenUsed/>
    <w:rsid w:val="00F45083"/>
    <w:pPr>
      <w:ind w:left="720" w:hanging="360"/>
      <w:contextualSpacing/>
    </w:pPr>
  </w:style>
  <w:style w:type="paragraph" w:styleId="ListBullet">
    <w:name w:val="List Bullet"/>
    <w:basedOn w:val="Normal"/>
    <w:uiPriority w:val="99"/>
    <w:unhideWhenUsed/>
    <w:rsid w:val="00840169"/>
    <w:pPr>
      <w:numPr>
        <w:numId w:val="12"/>
      </w:numPr>
      <w:spacing w:line="288" w:lineRule="auto"/>
      <w:ind w:left="720"/>
    </w:pPr>
    <w:rPr>
      <w:sz w:val="21"/>
    </w:rPr>
  </w:style>
  <w:style w:type="paragraph" w:styleId="Revision">
    <w:name w:val="Revision"/>
    <w:hidden/>
    <w:uiPriority w:val="99"/>
    <w:semiHidden/>
    <w:rsid w:val="00CE41F2"/>
    <w:pPr>
      <w:spacing w:line="240" w:lineRule="auto"/>
    </w:pPr>
  </w:style>
  <w:style w:type="paragraph" w:styleId="CommentSubject">
    <w:name w:val="annotation subject"/>
    <w:basedOn w:val="CommentText"/>
    <w:next w:val="CommentText"/>
    <w:link w:val="CommentSubjectChar"/>
    <w:uiPriority w:val="99"/>
    <w:semiHidden/>
    <w:unhideWhenUsed/>
    <w:rsid w:val="00003755"/>
    <w:rPr>
      <w:b/>
      <w:bCs/>
    </w:rPr>
  </w:style>
  <w:style w:type="character" w:customStyle="1" w:styleId="CommentSubjectChar">
    <w:name w:val="Comment Subject Char"/>
    <w:basedOn w:val="CommentTextChar"/>
    <w:link w:val="CommentSubject"/>
    <w:uiPriority w:val="99"/>
    <w:semiHidden/>
    <w:rsid w:val="00003755"/>
    <w:rPr>
      <w:b/>
      <w:bCs/>
      <w:sz w:val="20"/>
      <w:szCs w:val="20"/>
    </w:rPr>
  </w:style>
  <w:style w:type="paragraph" w:styleId="BalloonText">
    <w:name w:val="Balloon Text"/>
    <w:basedOn w:val="Normal"/>
    <w:link w:val="BalloonTextChar"/>
    <w:uiPriority w:val="99"/>
    <w:semiHidden/>
    <w:unhideWhenUsed/>
    <w:rsid w:val="00D82B8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2B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Parris, John</cp:lastModifiedBy>
  <cp:revision>2</cp:revision>
  <dcterms:created xsi:type="dcterms:W3CDTF">2022-12-20T02:36:00Z</dcterms:created>
  <dcterms:modified xsi:type="dcterms:W3CDTF">2022-12-20T02:36:00Z</dcterms:modified>
</cp:coreProperties>
</file>